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A734C" w14:textId="77777777" w:rsidR="00890485" w:rsidRPr="00D75C11" w:rsidRDefault="00174006" w:rsidP="00E529D7">
      <w:pPr>
        <w:tabs>
          <w:tab w:val="left" w:pos="709"/>
        </w:tabs>
        <w:jc w:val="center"/>
        <w:rPr>
          <w:rFonts w:ascii="標楷體" w:eastAsia="標楷體" w:hAnsi="標楷體"/>
          <w:color w:val="000000" w:themeColor="text1"/>
          <w:sz w:val="40"/>
          <w:szCs w:val="40"/>
        </w:rPr>
      </w:pPr>
      <w:proofErr w:type="gramStart"/>
      <w:r w:rsidRPr="00D75C11">
        <w:rPr>
          <w:rFonts w:ascii="標楷體" w:eastAsia="標楷體" w:hAnsi="標楷體" w:hint="eastAsia"/>
          <w:color w:val="000000" w:themeColor="text1"/>
          <w:sz w:val="40"/>
          <w:szCs w:val="40"/>
        </w:rPr>
        <w:t>臺</w:t>
      </w:r>
      <w:proofErr w:type="gramEnd"/>
      <w:r w:rsidRPr="00D75C11">
        <w:rPr>
          <w:rFonts w:ascii="標楷體" w:eastAsia="標楷體" w:hAnsi="標楷體" w:hint="eastAsia"/>
          <w:color w:val="000000" w:themeColor="text1"/>
          <w:sz w:val="40"/>
          <w:szCs w:val="40"/>
        </w:rPr>
        <w:t>東縣生態保育事務財團法人管理規則</w:t>
      </w:r>
    </w:p>
    <w:p w14:paraId="13317EF5" w14:textId="001F74A4" w:rsidR="00174006" w:rsidRPr="00D75C11" w:rsidRDefault="00174006" w:rsidP="00E529D7">
      <w:pPr>
        <w:tabs>
          <w:tab w:val="left" w:pos="709"/>
        </w:tabs>
        <w:jc w:val="center"/>
        <w:rPr>
          <w:rFonts w:ascii="標楷體" w:eastAsia="標楷體" w:hAnsi="標楷體"/>
          <w:color w:val="000000" w:themeColor="text1"/>
          <w:sz w:val="40"/>
          <w:szCs w:val="40"/>
        </w:rPr>
      </w:pPr>
      <w:r w:rsidRPr="00D75C11">
        <w:rPr>
          <w:rFonts w:ascii="標楷體" w:eastAsia="標楷體" w:hAnsi="標楷體" w:hint="eastAsia"/>
          <w:color w:val="000000" w:themeColor="text1"/>
          <w:sz w:val="40"/>
          <w:szCs w:val="40"/>
        </w:rPr>
        <w:t>草案總說明</w:t>
      </w:r>
    </w:p>
    <w:p w14:paraId="32D0C6FB" w14:textId="31202863" w:rsidR="00174006" w:rsidRPr="00D75C11" w:rsidRDefault="00174006" w:rsidP="00174006">
      <w:pPr>
        <w:spacing w:line="460" w:lineRule="exact"/>
        <w:rPr>
          <w:rFonts w:ascii="標楷體" w:eastAsia="標楷體" w:hAnsi="標楷體"/>
          <w:color w:val="000000" w:themeColor="text1"/>
          <w:sz w:val="28"/>
        </w:rPr>
      </w:pPr>
      <w:r w:rsidRPr="00D75C11">
        <w:rPr>
          <w:rFonts w:ascii="標楷體" w:eastAsia="標楷體" w:hAnsi="標楷體" w:hint="eastAsia"/>
          <w:color w:val="000000" w:themeColor="text1"/>
          <w:sz w:val="28"/>
        </w:rPr>
        <w:t>茲因財團法人法（以下簡稱本法）業已施行，為配合本法相關條文之規定，並健全</w:t>
      </w:r>
      <w:proofErr w:type="gramStart"/>
      <w:r w:rsidRPr="00D75C11">
        <w:rPr>
          <w:rFonts w:ascii="標楷體" w:eastAsia="標楷體" w:hAnsi="標楷體" w:hint="eastAsia"/>
          <w:color w:val="000000" w:themeColor="text1"/>
          <w:sz w:val="28"/>
        </w:rPr>
        <w:t>臺</w:t>
      </w:r>
      <w:proofErr w:type="gramEnd"/>
      <w:r w:rsidRPr="00D75C11">
        <w:rPr>
          <w:rFonts w:ascii="標楷體" w:eastAsia="標楷體" w:hAnsi="標楷體" w:hint="eastAsia"/>
          <w:color w:val="000000" w:themeColor="text1"/>
          <w:sz w:val="28"/>
        </w:rPr>
        <w:t>東縣生態保育事務財團法人之設立及管理，促進</w:t>
      </w:r>
      <w:r w:rsidR="00236895" w:rsidRPr="00D75C11">
        <w:rPr>
          <w:rFonts w:ascii="標楷體" w:eastAsia="標楷體" w:hAnsi="標楷體" w:hint="eastAsia"/>
          <w:color w:val="000000" w:themeColor="text1"/>
          <w:sz w:val="28"/>
        </w:rPr>
        <w:t>相關生態保育事務之</w:t>
      </w:r>
      <w:r w:rsidRPr="00D75C11">
        <w:rPr>
          <w:rFonts w:ascii="標楷體" w:eastAsia="標楷體" w:hAnsi="標楷體" w:hint="eastAsia"/>
          <w:color w:val="000000" w:themeColor="text1"/>
          <w:sz w:val="28"/>
        </w:rPr>
        <w:t>推動，確保財團法人運作透明與健全發展，爰</w:t>
      </w:r>
      <w:r w:rsidR="000C0F47" w:rsidRPr="00D75C11">
        <w:rPr>
          <w:rFonts w:ascii="標楷體" w:eastAsia="標楷體" w:hAnsi="標楷體" w:hint="eastAsia"/>
          <w:color w:val="000000" w:themeColor="text1"/>
          <w:sz w:val="28"/>
        </w:rPr>
        <w:t>擬具</w:t>
      </w:r>
      <w:r w:rsidRPr="00D75C11">
        <w:rPr>
          <w:rFonts w:ascii="標楷體" w:eastAsia="標楷體" w:hAnsi="標楷體" w:hint="eastAsia"/>
          <w:color w:val="000000" w:themeColor="text1"/>
          <w:sz w:val="28"/>
        </w:rPr>
        <w:t>「臺東縣生態保育事務財團法人管理規則」</w:t>
      </w:r>
      <w:r w:rsidR="00236895" w:rsidRPr="00D75C11">
        <w:rPr>
          <w:rFonts w:ascii="標楷體" w:eastAsia="標楷體" w:hAnsi="標楷體" w:hint="eastAsia"/>
          <w:color w:val="000000" w:themeColor="text1"/>
          <w:sz w:val="28"/>
        </w:rPr>
        <w:t>草案</w:t>
      </w:r>
      <w:r w:rsidRPr="00D75C11">
        <w:rPr>
          <w:rFonts w:ascii="標楷體" w:eastAsia="標楷體" w:hAnsi="標楷體" w:hint="eastAsia"/>
          <w:color w:val="000000" w:themeColor="text1"/>
          <w:sz w:val="28"/>
        </w:rPr>
        <w:t>（以下簡稱本規則），本規則共計十</w:t>
      </w:r>
      <w:r w:rsidR="003D6C6D" w:rsidRPr="00D75C11">
        <w:rPr>
          <w:rFonts w:ascii="標楷體" w:eastAsia="標楷體" w:hAnsi="標楷體" w:hint="eastAsia"/>
          <w:color w:val="000000" w:themeColor="text1"/>
          <w:sz w:val="28"/>
        </w:rPr>
        <w:t>五條</w:t>
      </w:r>
      <w:r w:rsidRPr="00D75C11">
        <w:rPr>
          <w:rFonts w:ascii="標楷體" w:eastAsia="標楷體" w:hAnsi="標楷體" w:hint="eastAsia"/>
          <w:color w:val="000000" w:themeColor="text1"/>
          <w:sz w:val="28"/>
        </w:rPr>
        <w:t>，其要點如下：</w:t>
      </w:r>
    </w:p>
    <w:p w14:paraId="0D8642AC" w14:textId="66379F78"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本規則之</w:t>
      </w:r>
      <w:r w:rsidR="00A25A0F" w:rsidRPr="00D75C11">
        <w:rPr>
          <w:rFonts w:ascii="標楷體" w:eastAsia="標楷體" w:hAnsi="標楷體" w:hint="eastAsia"/>
          <w:color w:val="000000" w:themeColor="text1"/>
          <w:sz w:val="28"/>
        </w:rPr>
        <w:t>訂定</w:t>
      </w:r>
      <w:r w:rsidRPr="00D75C11">
        <w:rPr>
          <w:rFonts w:ascii="標楷體" w:eastAsia="標楷體" w:hAnsi="標楷體" w:hint="eastAsia"/>
          <w:color w:val="000000" w:themeColor="text1"/>
          <w:sz w:val="28"/>
        </w:rPr>
        <w:t>依據。（草案第一</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72B86712" w14:textId="7BE0D0B2" w:rsidR="00174006" w:rsidRPr="00D75C11" w:rsidRDefault="00174006" w:rsidP="00487497">
      <w:pPr>
        <w:pStyle w:val="a7"/>
        <w:numPr>
          <w:ilvl w:val="0"/>
          <w:numId w:val="1"/>
        </w:numPr>
        <w:spacing w:line="460" w:lineRule="exact"/>
        <w:ind w:leftChars="0"/>
        <w:rPr>
          <w:rFonts w:ascii="標楷體" w:eastAsia="標楷體" w:hAnsi="標楷體"/>
          <w:color w:val="000000" w:themeColor="text1"/>
          <w:sz w:val="28"/>
        </w:rPr>
      </w:pPr>
      <w:proofErr w:type="gramStart"/>
      <w:r w:rsidRPr="00D75C11">
        <w:rPr>
          <w:rFonts w:ascii="標楷體" w:eastAsia="標楷體" w:hAnsi="標楷體" w:hint="eastAsia"/>
          <w:color w:val="000000" w:themeColor="text1"/>
          <w:sz w:val="28"/>
        </w:rPr>
        <w:t>臺</w:t>
      </w:r>
      <w:proofErr w:type="gramEnd"/>
      <w:r w:rsidRPr="00D75C11">
        <w:rPr>
          <w:rFonts w:ascii="標楷體" w:eastAsia="標楷體" w:hAnsi="標楷體" w:hint="eastAsia"/>
          <w:color w:val="000000" w:themeColor="text1"/>
          <w:sz w:val="28"/>
        </w:rPr>
        <w:t>東縣生態保育事務財團法人（以下簡稱生態保育法人）之定義。（草案第二</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27570C49" w14:textId="7197845D"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規範設立時捐助財產之最低金額及現金比例，確保法人具備充裕資金推動業務</w:t>
      </w:r>
      <w:r w:rsidR="00174006" w:rsidRPr="00D75C11">
        <w:rPr>
          <w:rFonts w:ascii="標楷體" w:eastAsia="標楷體" w:hAnsi="標楷體" w:hint="eastAsia"/>
          <w:color w:val="000000" w:themeColor="text1"/>
          <w:sz w:val="28"/>
        </w:rPr>
        <w:t>（草案第</w:t>
      </w:r>
      <w:r w:rsidR="00540420" w:rsidRPr="00D75C11">
        <w:rPr>
          <w:rFonts w:ascii="標楷體" w:eastAsia="標楷體" w:hAnsi="標楷體" w:hint="eastAsia"/>
          <w:color w:val="000000" w:themeColor="text1"/>
          <w:sz w:val="28"/>
        </w:rPr>
        <w:t>三</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517F11FA" w14:textId="456EB4C1"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說明法人名稱應包含之文字，以清楚表達法人性質與業務重點</w:t>
      </w:r>
      <w:r w:rsidR="00174006" w:rsidRPr="00D75C11">
        <w:rPr>
          <w:rFonts w:ascii="標楷體" w:eastAsia="標楷體" w:hAnsi="標楷體" w:hint="eastAsia"/>
          <w:color w:val="000000" w:themeColor="text1"/>
          <w:sz w:val="28"/>
        </w:rPr>
        <w:t>。（草案第四</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12E18C46" w14:textId="59812D94"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申請設立許可所需文件及程序，確保設立程序合法、完整</w:t>
      </w:r>
      <w:r w:rsidR="00174006" w:rsidRPr="00D75C11">
        <w:rPr>
          <w:rFonts w:ascii="標楷體" w:eastAsia="標楷體" w:hAnsi="標楷體" w:hint="eastAsia"/>
          <w:color w:val="000000" w:themeColor="text1"/>
          <w:sz w:val="28"/>
        </w:rPr>
        <w:t>。（草案第五</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71CF14D8" w14:textId="5F499FFA"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生態保育法人設立登記及登記證書送</w:t>
      </w:r>
      <w:r w:rsidR="00236895" w:rsidRPr="00D75C11">
        <w:rPr>
          <w:rFonts w:ascii="標楷體" w:eastAsia="標楷體" w:hAnsi="標楷體" w:hint="eastAsia"/>
          <w:color w:val="000000" w:themeColor="text1"/>
          <w:sz w:val="28"/>
        </w:rPr>
        <w:t>主管機關</w:t>
      </w:r>
      <w:r w:rsidRPr="00D75C11">
        <w:rPr>
          <w:rFonts w:ascii="標楷體" w:eastAsia="標楷體" w:hAnsi="標楷體" w:hint="eastAsia"/>
          <w:color w:val="000000" w:themeColor="text1"/>
          <w:sz w:val="28"/>
        </w:rPr>
        <w:t>備查之期限。（草案第六</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305FA43F" w14:textId="65974153"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捐助財產移轉及備查程序，保障財產移交透明完整</w:t>
      </w:r>
      <w:r w:rsidR="00174006" w:rsidRPr="00D75C11">
        <w:rPr>
          <w:rFonts w:ascii="標楷體" w:eastAsia="標楷體" w:hAnsi="標楷體" w:hint="eastAsia"/>
          <w:color w:val="000000" w:themeColor="text1"/>
          <w:sz w:val="28"/>
        </w:rPr>
        <w:t>。（草案第七</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602CCF70" w14:textId="4D0CC08B"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規範</w:t>
      </w:r>
      <w:r w:rsidR="00236895" w:rsidRPr="00D75C11">
        <w:rPr>
          <w:rFonts w:ascii="標楷體" w:eastAsia="標楷體" w:hAnsi="標楷體" w:hint="eastAsia"/>
          <w:color w:val="000000" w:themeColor="text1"/>
          <w:sz w:val="28"/>
        </w:rPr>
        <w:t>法人財產保管、運用及處分之原則</w:t>
      </w:r>
      <w:r w:rsidR="00174006" w:rsidRPr="00D75C11">
        <w:rPr>
          <w:rFonts w:ascii="標楷體" w:eastAsia="標楷體" w:hAnsi="標楷體" w:hint="eastAsia"/>
          <w:color w:val="000000" w:themeColor="text1"/>
          <w:sz w:val="28"/>
        </w:rPr>
        <w:t>。（草案第八</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321EF1A0" w14:textId="1BC920ED"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說明辦理</w:t>
      </w:r>
      <w:proofErr w:type="gramStart"/>
      <w:r w:rsidRPr="00D75C11">
        <w:rPr>
          <w:rFonts w:ascii="標楷體" w:eastAsia="標楷體" w:hAnsi="標楷體" w:hint="eastAsia"/>
          <w:color w:val="000000" w:themeColor="text1"/>
          <w:sz w:val="28"/>
        </w:rPr>
        <w:t>獎助或捐贈</w:t>
      </w:r>
      <w:proofErr w:type="gramEnd"/>
      <w:r w:rsidRPr="00D75C11">
        <w:rPr>
          <w:rFonts w:ascii="標楷體" w:eastAsia="標楷體" w:hAnsi="標楷體" w:hint="eastAsia"/>
          <w:color w:val="000000" w:themeColor="text1"/>
          <w:sz w:val="28"/>
        </w:rPr>
        <w:t>業務之原則及小額例外規定，確保公平及合理使用資源</w:t>
      </w:r>
      <w:r w:rsidR="00174006" w:rsidRPr="00D75C11">
        <w:rPr>
          <w:rFonts w:ascii="標楷體" w:eastAsia="標楷體" w:hAnsi="標楷體" w:hint="eastAsia"/>
          <w:color w:val="000000" w:themeColor="text1"/>
          <w:sz w:val="28"/>
        </w:rPr>
        <w:t>。（草案第九</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68285D37" w14:textId="420E1706"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建立會計制度及編製財務報告之方式，並</w:t>
      </w:r>
      <w:proofErr w:type="gramStart"/>
      <w:r w:rsidRPr="00D75C11">
        <w:rPr>
          <w:rFonts w:ascii="標楷體" w:eastAsia="標楷體" w:hAnsi="標楷體" w:hint="eastAsia"/>
          <w:color w:val="000000" w:themeColor="text1"/>
          <w:sz w:val="28"/>
        </w:rPr>
        <w:t>準</w:t>
      </w:r>
      <w:proofErr w:type="gramEnd"/>
      <w:r w:rsidRPr="00D75C11">
        <w:rPr>
          <w:rFonts w:ascii="標楷體" w:eastAsia="標楷體" w:hAnsi="標楷體" w:hint="eastAsia"/>
          <w:color w:val="000000" w:themeColor="text1"/>
          <w:sz w:val="28"/>
        </w:rPr>
        <w:t>用農業財團法人會計準則，以確保財務透明</w:t>
      </w:r>
      <w:r w:rsidR="00174006" w:rsidRPr="00D75C11">
        <w:rPr>
          <w:rFonts w:ascii="標楷體" w:eastAsia="標楷體" w:hAnsi="標楷體" w:hint="eastAsia"/>
          <w:color w:val="000000" w:themeColor="text1"/>
          <w:sz w:val="28"/>
        </w:rPr>
        <w:t>。（草案第十</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6F8CFBDE" w14:textId="2E8F8B83"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民間捐助之生態保育法人，當其登記財產總額或年度收入達一定規模時，應建立內部控制與稽核制度，並訂定誠信經營指導原則，以確保法人運作健全。</w:t>
      </w:r>
      <w:r w:rsidR="00174006" w:rsidRPr="00D75C11">
        <w:rPr>
          <w:rFonts w:ascii="標楷體" w:eastAsia="標楷體" w:hAnsi="標楷體" w:hint="eastAsia"/>
          <w:color w:val="000000" w:themeColor="text1"/>
          <w:sz w:val="28"/>
        </w:rPr>
        <w:t>（草案第十一</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0EA75B47" w14:textId="125BD30F"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生態保育法人應定期報送主管機關備查之資料項目。（草案第十</w:t>
      </w:r>
      <w:r w:rsidRPr="00D75C11">
        <w:rPr>
          <w:rFonts w:ascii="標楷體" w:eastAsia="標楷體" w:hAnsi="標楷體" w:hint="eastAsia"/>
          <w:color w:val="000000" w:themeColor="text1"/>
          <w:sz w:val="28"/>
        </w:rPr>
        <w:lastRenderedPageBreak/>
        <w:t>二</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45656E5C" w14:textId="3F41CD65"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生態保育法人設立許可事項變更之申請程序及期限。（草案第十三</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5F47A8C5" w14:textId="40D2BFD4"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政府捐助之生態保育法人董事或監察人</w:t>
      </w:r>
      <w:proofErr w:type="gramStart"/>
      <w:r w:rsidRPr="00D75C11">
        <w:rPr>
          <w:rFonts w:ascii="標楷體" w:eastAsia="標楷體" w:hAnsi="標楷體" w:hint="eastAsia"/>
          <w:color w:val="000000" w:themeColor="text1"/>
          <w:sz w:val="28"/>
        </w:rPr>
        <w:t>遴</w:t>
      </w:r>
      <w:proofErr w:type="gramEnd"/>
      <w:r w:rsidRPr="00D75C11">
        <w:rPr>
          <w:rFonts w:ascii="標楷體" w:eastAsia="標楷體" w:hAnsi="標楷體" w:hint="eastAsia"/>
          <w:color w:val="000000" w:themeColor="text1"/>
          <w:sz w:val="28"/>
        </w:rPr>
        <w:t>聘方式及公法人推薦代表之相關規定。（草案第十四</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5B22763D" w14:textId="0A1C7E38"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本規則之施行日期。（草案第十五</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541EF8D8" w14:textId="77777777" w:rsidR="00174006" w:rsidRPr="00D75C11" w:rsidRDefault="00174006" w:rsidP="00174006">
      <w:pPr>
        <w:spacing w:line="460" w:lineRule="exact"/>
        <w:rPr>
          <w:rFonts w:ascii="標楷體" w:eastAsia="標楷體" w:hAnsi="標楷體"/>
          <w:color w:val="000000" w:themeColor="text1"/>
          <w:sz w:val="28"/>
        </w:rPr>
      </w:pPr>
    </w:p>
    <w:p w14:paraId="433D6BE2" w14:textId="77777777" w:rsidR="00174006" w:rsidRPr="00D75C11" w:rsidRDefault="00174006" w:rsidP="00174006">
      <w:pPr>
        <w:rPr>
          <w:rFonts w:ascii="標楷體" w:eastAsia="標楷體" w:hAnsi="標楷體"/>
          <w:color w:val="000000" w:themeColor="text1"/>
        </w:rPr>
      </w:pPr>
    </w:p>
    <w:p w14:paraId="266088C8" w14:textId="31E1C715" w:rsidR="00174006" w:rsidRPr="00D75C11" w:rsidRDefault="00174006">
      <w:pPr>
        <w:widowControl/>
        <w:rPr>
          <w:rFonts w:ascii="標楷體" w:eastAsia="標楷體" w:hAnsi="標楷體"/>
          <w:color w:val="000000" w:themeColor="text1"/>
        </w:rPr>
      </w:pPr>
      <w:r w:rsidRPr="00D75C11">
        <w:rPr>
          <w:rFonts w:ascii="標楷體" w:eastAsia="標楷體" w:hAnsi="標楷體"/>
          <w:color w:val="000000" w:themeColor="text1"/>
        </w:rPr>
        <w:br w:type="page"/>
      </w:r>
    </w:p>
    <w:p w14:paraId="0D9DA851" w14:textId="0F453853" w:rsidR="00A25A0F" w:rsidRPr="00D75C11" w:rsidRDefault="00A25A0F" w:rsidP="00A25A0F">
      <w:pPr>
        <w:jc w:val="center"/>
        <w:rPr>
          <w:rFonts w:ascii="標楷體" w:eastAsia="標楷體" w:hAnsi="標楷體"/>
          <w:color w:val="000000" w:themeColor="text1"/>
          <w:sz w:val="40"/>
          <w:szCs w:val="40"/>
        </w:rPr>
      </w:pPr>
      <w:proofErr w:type="gramStart"/>
      <w:r w:rsidRPr="00D75C11">
        <w:rPr>
          <w:rFonts w:ascii="標楷體" w:eastAsia="標楷體" w:hAnsi="標楷體" w:hint="eastAsia"/>
          <w:color w:val="000000" w:themeColor="text1"/>
          <w:sz w:val="40"/>
          <w:szCs w:val="40"/>
        </w:rPr>
        <w:lastRenderedPageBreak/>
        <w:t>臺</w:t>
      </w:r>
      <w:proofErr w:type="gramEnd"/>
      <w:r w:rsidRPr="00D75C11">
        <w:rPr>
          <w:rFonts w:ascii="標楷體" w:eastAsia="標楷體" w:hAnsi="標楷體" w:hint="eastAsia"/>
          <w:color w:val="000000" w:themeColor="text1"/>
          <w:sz w:val="40"/>
          <w:szCs w:val="40"/>
        </w:rPr>
        <w:t>東縣生態保育事務財團法人管理規則草案</w:t>
      </w:r>
    </w:p>
    <w:tbl>
      <w:tblPr>
        <w:tblW w:w="10279" w:type="dxa"/>
        <w:jc w:val="center"/>
        <w:tblLayout w:type="fixed"/>
        <w:tblCellMar>
          <w:left w:w="10" w:type="dxa"/>
          <w:right w:w="10" w:type="dxa"/>
        </w:tblCellMar>
        <w:tblLook w:val="04A0" w:firstRow="1" w:lastRow="0" w:firstColumn="1" w:lastColumn="0" w:noHBand="0" w:noVBand="1"/>
      </w:tblPr>
      <w:tblGrid>
        <w:gridCol w:w="5139"/>
        <w:gridCol w:w="5140"/>
      </w:tblGrid>
      <w:tr w:rsidR="00D75C11" w:rsidRPr="00D75C11" w14:paraId="5C0BAC74"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B9AA5" w14:textId="4A7B8CC3" w:rsidR="00A25A0F" w:rsidRPr="00D75C11" w:rsidRDefault="00A25A0F" w:rsidP="004732A2">
            <w:pPr>
              <w:pStyle w:val="TableParagraph"/>
              <w:adjustRightInd w:val="0"/>
              <w:snapToGrid w:val="0"/>
              <w:spacing w:before="0"/>
              <w:ind w:left="240" w:hangingChars="100" w:hanging="240"/>
              <w:jc w:val="center"/>
              <w:rPr>
                <w:rFonts w:ascii="標楷體" w:eastAsia="標楷體" w:hAnsi="標楷體"/>
                <w:color w:val="000000" w:themeColor="text1"/>
                <w:sz w:val="24"/>
                <w:szCs w:val="24"/>
              </w:rPr>
            </w:pPr>
            <w:r w:rsidRPr="00D75C11">
              <w:rPr>
                <w:rFonts w:ascii="標楷體" w:eastAsia="標楷體" w:hAnsi="標楷體"/>
                <w:color w:val="000000" w:themeColor="text1"/>
                <w:sz w:val="24"/>
                <w:szCs w:val="24"/>
              </w:rPr>
              <w:t>條文</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C88E66" w14:textId="05CF34AB" w:rsidR="00A25A0F" w:rsidRPr="00D75C11" w:rsidRDefault="00A25A0F" w:rsidP="004732A2">
            <w:pPr>
              <w:pStyle w:val="TableParagraph"/>
              <w:spacing w:before="0"/>
              <w:jc w:val="center"/>
              <w:rPr>
                <w:rFonts w:ascii="標楷體" w:eastAsia="標楷體" w:hAnsi="標楷體"/>
                <w:color w:val="000000" w:themeColor="text1"/>
                <w:sz w:val="24"/>
                <w:szCs w:val="24"/>
              </w:rPr>
            </w:pPr>
            <w:r w:rsidRPr="00D75C11">
              <w:rPr>
                <w:rFonts w:ascii="標楷體" w:eastAsia="標楷體" w:hAnsi="標楷體"/>
                <w:color w:val="000000" w:themeColor="text1"/>
                <w:sz w:val="24"/>
                <w:szCs w:val="24"/>
              </w:rPr>
              <w:t>說明</w:t>
            </w:r>
          </w:p>
        </w:tc>
      </w:tr>
      <w:tr w:rsidR="00D75C11" w:rsidRPr="00D75C11" w14:paraId="481DBE6A"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3D055" w14:textId="7E0F6DF0" w:rsidR="003D6C6D" w:rsidRPr="00D75C11" w:rsidRDefault="008E6475"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第一條</w:t>
            </w:r>
            <w:r w:rsidR="00EE29B1" w:rsidRPr="00D75C11">
              <w:rPr>
                <w:rFonts w:ascii="標楷體" w:eastAsia="標楷體" w:hAnsi="標楷體" w:cs="Times New Roman" w:hint="eastAsia"/>
                <w:color w:val="000000" w:themeColor="text1"/>
                <w:szCs w:val="24"/>
              </w:rPr>
              <w:t xml:space="preserve">　</w:t>
            </w:r>
            <w:r w:rsidR="00BE6344" w:rsidRPr="00D75C11">
              <w:rPr>
                <w:rFonts w:ascii="標楷體" w:eastAsia="標楷體" w:hAnsi="標楷體" w:cs="Times New Roman" w:hint="eastAsia"/>
                <w:color w:val="000000" w:themeColor="text1"/>
                <w:szCs w:val="24"/>
              </w:rPr>
              <w:t>本</w:t>
            </w:r>
            <w:r w:rsidR="00487497" w:rsidRPr="00D75C11">
              <w:rPr>
                <w:rFonts w:ascii="標楷體" w:eastAsia="標楷體" w:hAnsi="標楷體" w:cs="Times New Roman" w:hint="eastAsia"/>
                <w:color w:val="000000" w:themeColor="text1"/>
                <w:szCs w:val="24"/>
              </w:rPr>
              <w:t>規</w:t>
            </w:r>
            <w:r w:rsidR="00BE6344" w:rsidRPr="00D75C11">
              <w:rPr>
                <w:rFonts w:ascii="標楷體" w:eastAsia="標楷體" w:hAnsi="標楷體" w:cs="Times New Roman" w:hint="eastAsia"/>
                <w:color w:val="000000" w:themeColor="text1"/>
                <w:szCs w:val="24"/>
              </w:rPr>
              <w:t>則依財團法人法(以下簡稱本法)第九條、第二十一條第三項、第二十四條第三項、第四項、第二十五條第五項及第五十條第二項規定訂定之。</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BC1FD3" w14:textId="56DAE85D"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本規則之訂定依據。</w:t>
            </w:r>
          </w:p>
        </w:tc>
      </w:tr>
      <w:tr w:rsidR="00D75C11" w:rsidRPr="00D75C11" w14:paraId="6AB68CF7"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EBD67" w14:textId="26BECD81" w:rsidR="00A66EBF" w:rsidRPr="00D75C11" w:rsidRDefault="008E6475"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第二條</w:t>
            </w:r>
            <w:r w:rsidR="00EE29B1"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本規則所稱</w:t>
            </w:r>
            <w:proofErr w:type="gramStart"/>
            <w:r w:rsidR="00A66EBF" w:rsidRPr="00D75C11">
              <w:rPr>
                <w:rFonts w:ascii="標楷體" w:eastAsia="標楷體" w:hAnsi="標楷體" w:cs="Times New Roman"/>
                <w:color w:val="000000" w:themeColor="text1"/>
                <w:szCs w:val="24"/>
              </w:rPr>
              <w:t>臺</w:t>
            </w:r>
            <w:proofErr w:type="gramEnd"/>
            <w:r w:rsidR="00A66EBF" w:rsidRPr="00D75C11">
              <w:rPr>
                <w:rFonts w:ascii="標楷體" w:eastAsia="標楷體" w:hAnsi="標楷體" w:cs="Times New Roman"/>
                <w:color w:val="000000" w:themeColor="text1"/>
                <w:szCs w:val="24"/>
              </w:rPr>
              <w:t>東縣生態保育事務財團法人（以下簡稱生態保育法人），指</w:t>
            </w:r>
            <w:r w:rsidR="00487497" w:rsidRPr="00D75C11">
              <w:rPr>
                <w:rFonts w:ascii="標楷體" w:eastAsia="標楷體" w:hAnsi="標楷體" w:cs="Times New Roman" w:hint="eastAsia"/>
                <w:color w:val="000000" w:themeColor="text1"/>
                <w:szCs w:val="24"/>
              </w:rPr>
              <w:t>捐助章程</w:t>
            </w: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符合本法第二條規定，以臺東縣為主要業務或受益範圍，並以辦理生態保育、野生動物救傷、自然資源維護或相關推廣教育為主要目的，經臺東縣政府（以下簡稱本府）許可設立並向法院登記之地方性財團法人。</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54EA8B" w14:textId="1FB703B9" w:rsidR="00A66EBF" w:rsidRPr="00D75C11" w:rsidRDefault="00A66EBF" w:rsidP="004732A2">
            <w:pPr>
              <w:pStyle w:val="TableParagraph"/>
              <w:spacing w:before="0"/>
              <w:jc w:val="both"/>
              <w:rPr>
                <w:rFonts w:ascii="標楷體" w:eastAsia="標楷體" w:hAnsi="標楷體"/>
                <w:color w:val="000000" w:themeColor="text1"/>
                <w:sz w:val="24"/>
                <w:szCs w:val="24"/>
              </w:rPr>
            </w:pPr>
            <w:proofErr w:type="gramStart"/>
            <w:r w:rsidRPr="00D75C11">
              <w:rPr>
                <w:rFonts w:ascii="標楷體" w:eastAsia="標楷體" w:hAnsi="標楷體" w:hint="eastAsia"/>
                <w:color w:val="000000" w:themeColor="text1"/>
                <w:sz w:val="24"/>
                <w:szCs w:val="24"/>
              </w:rPr>
              <w:t>臺</w:t>
            </w:r>
            <w:proofErr w:type="gramEnd"/>
            <w:r w:rsidRPr="00D75C11">
              <w:rPr>
                <w:rFonts w:ascii="標楷體" w:eastAsia="標楷體" w:hAnsi="標楷體" w:hint="eastAsia"/>
                <w:color w:val="000000" w:themeColor="text1"/>
                <w:sz w:val="24"/>
                <w:szCs w:val="24"/>
              </w:rPr>
              <w:t>東縣生態保育事務財團法人（以下簡稱生態保育法人）之定義。</w:t>
            </w:r>
          </w:p>
        </w:tc>
      </w:tr>
      <w:tr w:rsidR="00D75C11" w:rsidRPr="00D75C11" w14:paraId="4DA2A8B0"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A7CD6" w14:textId="77777777" w:rsidR="00030F18"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第三條</w:t>
            </w:r>
            <w:r w:rsidR="001F4AD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生態保育法人設立時，其捐助財產總額不得少於新臺幣二百萬元，捐助財產應以現金為限。</w:t>
            </w:r>
          </w:p>
          <w:p w14:paraId="6BCB4200" w14:textId="3F8F3CBC"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前項捐助財產之現金總額比率，應為百分之百。</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F11334" w14:textId="15A03A9A" w:rsidR="00215576" w:rsidRPr="00D75C11" w:rsidRDefault="00403BC7" w:rsidP="00680F31">
            <w:pPr>
              <w:pStyle w:val="TableParagraph"/>
              <w:numPr>
                <w:ilvl w:val="0"/>
                <w:numId w:val="6"/>
              </w:numPr>
              <w:spacing w:before="0"/>
              <w:jc w:val="both"/>
              <w:rPr>
                <w:rFonts w:ascii="標楷體" w:eastAsia="標楷體" w:hAnsi="標楷體" w:cs="Times New Roman"/>
                <w:color w:val="000000" w:themeColor="text1"/>
                <w:kern w:val="2"/>
                <w:sz w:val="24"/>
                <w:szCs w:val="24"/>
              </w:rPr>
            </w:pPr>
            <w:r w:rsidRPr="00D75C11">
              <w:rPr>
                <w:rFonts w:ascii="標楷體" w:eastAsia="標楷體" w:hAnsi="標楷體" w:cs="Times New Roman" w:hint="eastAsia"/>
                <w:color w:val="000000" w:themeColor="text1"/>
                <w:kern w:val="2"/>
                <w:sz w:val="24"/>
                <w:szCs w:val="24"/>
              </w:rPr>
              <w:t>依本法第</w:t>
            </w:r>
            <w:r w:rsidR="00215576" w:rsidRPr="00D75C11">
              <w:rPr>
                <w:rFonts w:ascii="標楷體" w:eastAsia="標楷體" w:hAnsi="標楷體" w:cs="Times New Roman" w:hint="eastAsia"/>
                <w:color w:val="000000" w:themeColor="text1"/>
                <w:kern w:val="2"/>
                <w:sz w:val="24"/>
                <w:szCs w:val="24"/>
              </w:rPr>
              <w:t>九</w:t>
            </w:r>
            <w:r w:rsidRPr="00D75C11">
              <w:rPr>
                <w:rFonts w:ascii="標楷體" w:eastAsia="標楷體" w:hAnsi="標楷體" w:cs="Times New Roman" w:hint="eastAsia"/>
                <w:color w:val="000000" w:themeColor="text1"/>
                <w:kern w:val="2"/>
                <w:sz w:val="24"/>
                <w:szCs w:val="24"/>
              </w:rPr>
              <w:t>條</w:t>
            </w:r>
            <w:r w:rsidR="00215576" w:rsidRPr="00D75C11">
              <w:rPr>
                <w:rFonts w:ascii="標楷體" w:eastAsia="標楷體" w:hAnsi="標楷體" w:cs="Times New Roman" w:hint="eastAsia"/>
                <w:color w:val="000000" w:themeColor="text1"/>
                <w:kern w:val="2"/>
                <w:sz w:val="24"/>
                <w:szCs w:val="24"/>
              </w:rPr>
              <w:t>第二項授權</w:t>
            </w:r>
            <w:r w:rsidR="00DE5946" w:rsidRPr="00D75C11">
              <w:rPr>
                <w:rFonts w:ascii="標楷體" w:eastAsia="標楷體" w:hAnsi="標楷體" w:cs="Times New Roman" w:hint="eastAsia"/>
                <w:color w:val="000000" w:themeColor="text1"/>
                <w:kern w:val="2"/>
                <w:sz w:val="24"/>
                <w:szCs w:val="24"/>
              </w:rPr>
              <w:t>，</w:t>
            </w:r>
            <w:r w:rsidR="00215576" w:rsidRPr="00D75C11">
              <w:rPr>
                <w:rFonts w:ascii="標楷體" w:eastAsia="標楷體" w:hAnsi="標楷體" w:cs="Times New Roman" w:hint="eastAsia"/>
                <w:color w:val="000000" w:themeColor="text1"/>
                <w:kern w:val="2"/>
                <w:sz w:val="24"/>
                <w:szCs w:val="24"/>
              </w:rPr>
              <w:t>訂定</w:t>
            </w:r>
            <w:r w:rsidR="00E7729E" w:rsidRPr="00D75C11">
              <w:rPr>
                <w:rFonts w:ascii="標楷體" w:eastAsia="標楷體" w:hAnsi="標楷體" w:cs="Times New Roman" w:hint="eastAsia"/>
                <w:color w:val="000000" w:themeColor="text1"/>
                <w:kern w:val="2"/>
                <w:sz w:val="24"/>
                <w:szCs w:val="24"/>
              </w:rPr>
              <w:t>生態保育法人設立時捐助財產之最低總額及現金總額比率</w:t>
            </w:r>
            <w:r w:rsidR="00215576" w:rsidRPr="00D75C11">
              <w:rPr>
                <w:rFonts w:ascii="標楷體" w:eastAsia="標楷體" w:hAnsi="標楷體" w:cs="Times New Roman" w:hint="eastAsia"/>
                <w:color w:val="000000" w:themeColor="text1"/>
                <w:kern w:val="2"/>
                <w:sz w:val="24"/>
                <w:szCs w:val="24"/>
              </w:rPr>
              <w:t>。</w:t>
            </w:r>
          </w:p>
          <w:p w14:paraId="6FAFFDA5" w14:textId="734FB3A3" w:rsidR="00A66EBF" w:rsidRPr="00D75C11" w:rsidRDefault="00495B11" w:rsidP="00340F65">
            <w:pPr>
              <w:pStyle w:val="TableParagraph"/>
              <w:numPr>
                <w:ilvl w:val="0"/>
                <w:numId w:val="6"/>
              </w:numPr>
              <w:spacing w:before="0"/>
              <w:jc w:val="both"/>
              <w:rPr>
                <w:rFonts w:ascii="標楷體" w:eastAsia="標楷體" w:hAnsi="標楷體" w:cs="Times New Roman"/>
                <w:color w:val="000000" w:themeColor="text1"/>
                <w:kern w:val="2"/>
                <w:sz w:val="24"/>
                <w:szCs w:val="24"/>
              </w:rPr>
            </w:pPr>
            <w:r w:rsidRPr="00D75C11">
              <w:rPr>
                <w:rFonts w:ascii="標楷體" w:eastAsia="標楷體" w:hAnsi="標楷體" w:cs="Times New Roman" w:hint="eastAsia"/>
                <w:color w:val="000000" w:themeColor="text1"/>
                <w:kern w:val="2"/>
                <w:sz w:val="24"/>
                <w:szCs w:val="24"/>
              </w:rPr>
              <w:t>依</w:t>
            </w:r>
            <w:r w:rsidR="00215576" w:rsidRPr="00D75C11">
              <w:rPr>
                <w:rFonts w:ascii="標楷體" w:eastAsia="標楷體" w:hAnsi="標楷體" w:cs="Times New Roman" w:hint="eastAsia"/>
                <w:color w:val="000000" w:themeColor="text1"/>
                <w:kern w:val="2"/>
                <w:sz w:val="24"/>
                <w:szCs w:val="24"/>
              </w:rPr>
              <w:t>本法第九條</w:t>
            </w:r>
            <w:r w:rsidR="00403BC7" w:rsidRPr="00D75C11">
              <w:rPr>
                <w:rFonts w:ascii="標楷體" w:eastAsia="標楷體" w:hAnsi="標楷體" w:cs="Times New Roman" w:hint="eastAsia"/>
                <w:color w:val="000000" w:themeColor="text1"/>
                <w:kern w:val="2"/>
                <w:sz w:val="24"/>
                <w:szCs w:val="24"/>
              </w:rPr>
              <w:t>第</w:t>
            </w:r>
            <w:r w:rsidR="00215576" w:rsidRPr="00D75C11">
              <w:rPr>
                <w:rFonts w:ascii="標楷體" w:eastAsia="標楷體" w:hAnsi="標楷體" w:cs="Times New Roman" w:hint="eastAsia"/>
                <w:color w:val="000000" w:themeColor="text1"/>
                <w:kern w:val="2"/>
                <w:sz w:val="24"/>
                <w:szCs w:val="24"/>
              </w:rPr>
              <w:t>一</w:t>
            </w:r>
            <w:r w:rsidR="00403BC7" w:rsidRPr="00D75C11">
              <w:rPr>
                <w:rFonts w:ascii="標楷體" w:eastAsia="標楷體" w:hAnsi="標楷體" w:cs="Times New Roman" w:hint="eastAsia"/>
                <w:color w:val="000000" w:themeColor="text1"/>
                <w:kern w:val="2"/>
                <w:sz w:val="24"/>
                <w:szCs w:val="24"/>
              </w:rPr>
              <w:t>項規定，地方性財團法人</w:t>
            </w:r>
            <w:r w:rsidR="00403BC7" w:rsidRPr="00D75C11">
              <w:rPr>
                <w:rFonts w:ascii="標楷體" w:eastAsia="標楷體" w:hAnsi="標楷體" w:cs="Times New Roman"/>
                <w:color w:val="000000" w:themeColor="text1"/>
                <w:kern w:val="2"/>
                <w:sz w:val="24"/>
                <w:szCs w:val="24"/>
              </w:rPr>
              <w:t>捐助財產總額</w:t>
            </w:r>
            <w:r w:rsidR="00403BC7" w:rsidRPr="00D75C11">
              <w:rPr>
                <w:rFonts w:ascii="標楷體" w:eastAsia="標楷體" w:hAnsi="標楷體" w:cs="Times New Roman" w:hint="eastAsia"/>
                <w:color w:val="000000" w:themeColor="text1"/>
                <w:kern w:val="2"/>
                <w:sz w:val="24"/>
                <w:szCs w:val="24"/>
              </w:rPr>
              <w:t>不得高於全國性財團法人之標準。參酌農業部</w:t>
            </w:r>
            <w:r w:rsidR="00403BC7" w:rsidRPr="00D75C11">
              <w:rPr>
                <w:rFonts w:ascii="標楷體" w:eastAsia="標楷體" w:hAnsi="標楷體" w:cs="Times New Roman"/>
                <w:color w:val="000000" w:themeColor="text1"/>
                <w:kern w:val="2"/>
                <w:sz w:val="24"/>
                <w:szCs w:val="24"/>
              </w:rPr>
              <w:t>申請設立全國性農業財團法人捐助財產最低總額及現金總額所占比率</w:t>
            </w:r>
            <w:r w:rsidR="000D1C61" w:rsidRPr="00D75C11">
              <w:rPr>
                <w:rFonts w:ascii="標楷體" w:eastAsia="標楷體" w:hAnsi="標楷體" w:cs="Times New Roman" w:hint="eastAsia"/>
                <w:color w:val="000000" w:themeColor="text1"/>
                <w:kern w:val="2"/>
                <w:sz w:val="24"/>
                <w:szCs w:val="24"/>
              </w:rPr>
              <w:t>捐助財產最低總額</w:t>
            </w:r>
            <w:r w:rsidR="00403BC7" w:rsidRPr="00D75C11">
              <w:rPr>
                <w:rFonts w:ascii="標楷體" w:eastAsia="標楷體" w:hAnsi="標楷體" w:cs="Times New Roman" w:hint="eastAsia"/>
                <w:color w:val="000000" w:themeColor="text1"/>
                <w:kern w:val="2"/>
                <w:sz w:val="24"/>
                <w:szCs w:val="24"/>
              </w:rPr>
              <w:t>為新臺幣</w:t>
            </w:r>
            <w:r w:rsidR="007D581E" w:rsidRPr="00D75C11">
              <w:rPr>
                <w:rFonts w:ascii="標楷體" w:eastAsia="標楷體" w:hAnsi="標楷體" w:cs="Times New Roman" w:hint="eastAsia"/>
                <w:color w:val="000000" w:themeColor="text1"/>
                <w:kern w:val="2"/>
                <w:sz w:val="24"/>
                <w:szCs w:val="24"/>
              </w:rPr>
              <w:t>二</w:t>
            </w:r>
            <w:r w:rsidR="00EE4CEA" w:rsidRPr="00D75C11">
              <w:rPr>
                <w:rFonts w:ascii="標楷體" w:eastAsia="標楷體" w:hAnsi="標楷體" w:cs="Times New Roman" w:hint="eastAsia"/>
                <w:color w:val="000000" w:themeColor="text1"/>
                <w:kern w:val="2"/>
                <w:sz w:val="24"/>
                <w:szCs w:val="24"/>
              </w:rPr>
              <w:t>千</w:t>
            </w:r>
            <w:r w:rsidR="00403BC7" w:rsidRPr="00D75C11">
              <w:rPr>
                <w:rFonts w:ascii="標楷體" w:eastAsia="標楷體" w:hAnsi="標楷體" w:cs="Times New Roman" w:hint="eastAsia"/>
                <w:color w:val="000000" w:themeColor="text1"/>
                <w:kern w:val="2"/>
                <w:sz w:val="24"/>
                <w:szCs w:val="24"/>
              </w:rPr>
              <w:t>萬元；考量本縣地方性財團法人規模及實務運作情形，</w:t>
            </w:r>
            <w:proofErr w:type="gramStart"/>
            <w:r w:rsidR="00403BC7" w:rsidRPr="00D75C11">
              <w:rPr>
                <w:rFonts w:ascii="標楷體" w:eastAsia="標楷體" w:hAnsi="標楷體" w:cs="Times New Roman" w:hint="eastAsia"/>
                <w:color w:val="000000" w:themeColor="text1"/>
                <w:kern w:val="2"/>
                <w:sz w:val="24"/>
                <w:szCs w:val="24"/>
              </w:rPr>
              <w:t>爰</w:t>
            </w:r>
            <w:proofErr w:type="gramEnd"/>
            <w:r w:rsidR="00403BC7" w:rsidRPr="00D75C11">
              <w:rPr>
                <w:rFonts w:ascii="標楷體" w:eastAsia="標楷體" w:hAnsi="標楷體" w:cs="Times New Roman" w:hint="eastAsia"/>
                <w:color w:val="000000" w:themeColor="text1"/>
                <w:kern w:val="2"/>
                <w:sz w:val="24"/>
                <w:szCs w:val="24"/>
              </w:rPr>
              <w:t>訂定本縣生態保育事務財團法人最低捐助財產總額為新臺幣</w:t>
            </w:r>
            <w:r w:rsidR="007D581E" w:rsidRPr="00D75C11">
              <w:rPr>
                <w:rFonts w:ascii="標楷體" w:eastAsia="標楷體" w:hAnsi="標楷體" w:cs="Times New Roman" w:hint="eastAsia"/>
                <w:color w:val="000000" w:themeColor="text1"/>
                <w:kern w:val="2"/>
                <w:sz w:val="24"/>
                <w:szCs w:val="24"/>
              </w:rPr>
              <w:t>二百</w:t>
            </w:r>
            <w:r w:rsidR="00403BC7" w:rsidRPr="00D75C11">
              <w:rPr>
                <w:rFonts w:ascii="標楷體" w:eastAsia="標楷體" w:hAnsi="標楷體" w:cs="Times New Roman" w:hint="eastAsia"/>
                <w:color w:val="000000" w:themeColor="text1"/>
                <w:kern w:val="2"/>
                <w:sz w:val="24"/>
                <w:szCs w:val="24"/>
              </w:rPr>
              <w:t>萬元。</w:t>
            </w:r>
          </w:p>
        </w:tc>
      </w:tr>
      <w:tr w:rsidR="00D75C11" w:rsidRPr="00D75C11" w14:paraId="7FA3EC37"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E4A9D" w14:textId="2429C311"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第四條</w:t>
            </w:r>
            <w:r w:rsidR="001F4AD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生態保育法人名稱應冠以財團法人、</w:t>
            </w:r>
            <w:proofErr w:type="gramStart"/>
            <w:r w:rsidRPr="00D75C11">
              <w:rPr>
                <w:rFonts w:ascii="標楷體" w:eastAsia="標楷體" w:hAnsi="標楷體" w:cs="Times New Roman"/>
                <w:color w:val="000000" w:themeColor="text1"/>
                <w:szCs w:val="24"/>
              </w:rPr>
              <w:t>臺</w:t>
            </w:r>
            <w:proofErr w:type="gramEnd"/>
            <w:r w:rsidRPr="00D75C11">
              <w:rPr>
                <w:rFonts w:ascii="標楷體" w:eastAsia="標楷體" w:hAnsi="標楷體" w:cs="Times New Roman"/>
                <w:color w:val="000000" w:themeColor="text1"/>
                <w:szCs w:val="24"/>
              </w:rPr>
              <w:t>東及生態保育屬性</w:t>
            </w:r>
            <w:r w:rsidR="00FF2810" w:rsidRPr="00D75C11">
              <w:rPr>
                <w:rFonts w:ascii="標楷體" w:eastAsia="標楷體" w:hAnsi="標楷體" w:cs="Times New Roman"/>
                <w:color w:val="000000" w:themeColor="text1"/>
                <w:szCs w:val="24"/>
              </w:rPr>
              <w:t>之文字</w:t>
            </w:r>
            <w:r w:rsidRPr="00D75C11">
              <w:rPr>
                <w:rFonts w:ascii="標楷體" w:eastAsia="標楷體" w:hAnsi="標楷體" w:cs="Times New Roman"/>
                <w:color w:val="000000" w:themeColor="text1"/>
                <w:szCs w:val="24"/>
              </w:rPr>
              <w:t>。</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F171B5" w14:textId="4150D2C8"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說明法人名稱應包含之文字，以清楚表達法人性質與業務重點。</w:t>
            </w:r>
          </w:p>
        </w:tc>
      </w:tr>
      <w:tr w:rsidR="00D75C11" w:rsidRPr="00D75C11" w14:paraId="60FDD891"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CA018" w14:textId="6F54B57C"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第五條</w:t>
            </w:r>
            <w:r w:rsidR="00C12ECE"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申請生態保育法人設立許可，應填具申請書，並</w:t>
            </w:r>
            <w:proofErr w:type="gramStart"/>
            <w:r w:rsidRPr="00D75C11">
              <w:rPr>
                <w:rFonts w:ascii="標楷體" w:eastAsia="標楷體" w:hAnsi="標楷體" w:cs="Times New Roman"/>
                <w:color w:val="000000" w:themeColor="text1"/>
                <w:szCs w:val="24"/>
              </w:rPr>
              <w:t>檢附本法</w:t>
            </w:r>
            <w:proofErr w:type="gramEnd"/>
            <w:r w:rsidRPr="00D75C11">
              <w:rPr>
                <w:rFonts w:ascii="標楷體" w:eastAsia="標楷體" w:hAnsi="標楷體" w:cs="Times New Roman"/>
                <w:color w:val="000000" w:themeColor="text1"/>
                <w:szCs w:val="24"/>
              </w:rPr>
              <w:t>第十條第一項第二款至第十款規定文件</w:t>
            </w:r>
            <w:r w:rsidR="00487497" w:rsidRPr="00D75C11">
              <w:rPr>
                <w:rFonts w:ascii="標楷體" w:eastAsia="標楷體" w:hAnsi="標楷體" w:cs="Times New Roman" w:hint="eastAsia"/>
                <w:color w:val="000000" w:themeColor="text1"/>
                <w:szCs w:val="24"/>
              </w:rPr>
              <w:t>（附件一</w:t>
            </w:r>
            <w:r w:rsidR="005A614D" w:rsidRPr="00D75C11">
              <w:rPr>
                <w:rFonts w:ascii="標楷體" w:eastAsia="標楷體" w:hAnsi="標楷體" w:cs="Times New Roman" w:hint="eastAsia"/>
                <w:color w:val="000000" w:themeColor="text1"/>
                <w:szCs w:val="24"/>
              </w:rPr>
              <w:t>）</w:t>
            </w:r>
            <w:r w:rsidRPr="00D75C11">
              <w:rPr>
                <w:rFonts w:ascii="標楷體" w:eastAsia="標楷體" w:hAnsi="標楷體" w:cs="Times New Roman"/>
                <w:color w:val="000000" w:themeColor="text1"/>
                <w:szCs w:val="24"/>
              </w:rPr>
              <w:t>；申請文件不完備者，得通知限期補正；屆期未補正者，得駁回其申請。</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66775B" w14:textId="76E01FBA"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申請設立許可所需文件及程序，確保設立程序合法、完整。</w:t>
            </w:r>
          </w:p>
        </w:tc>
      </w:tr>
      <w:tr w:rsidR="00D75C11" w:rsidRPr="00D75C11" w14:paraId="3B47CFCC"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1BC50" w14:textId="5E8C68E3"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第六條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生態保育法人應自收受設立許可文件後十五日內，由董事向主事務所及分事務所所在地法院聲請登記，並應自法院發給登記證書後十五日內，將登記證</w:t>
            </w:r>
            <w:proofErr w:type="gramStart"/>
            <w:r w:rsidRPr="00D75C11">
              <w:rPr>
                <w:rFonts w:ascii="標楷體" w:eastAsia="標楷體" w:hAnsi="標楷體" w:cs="Times New Roman"/>
                <w:color w:val="000000" w:themeColor="text1"/>
                <w:szCs w:val="24"/>
              </w:rPr>
              <w:t>書影本送本</w:t>
            </w:r>
            <w:proofErr w:type="gramEnd"/>
            <w:r w:rsidRPr="00D75C11">
              <w:rPr>
                <w:rFonts w:ascii="標楷體" w:eastAsia="標楷體" w:hAnsi="標楷體" w:cs="Times New Roman"/>
                <w:color w:val="000000" w:themeColor="text1"/>
                <w:szCs w:val="24"/>
              </w:rPr>
              <w:t>府及稅捐稽徵機關備查。</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121F4D" w14:textId="779FBB9C"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生態保育法人設立登記及登記證書送主管機關備查之期限。</w:t>
            </w:r>
          </w:p>
        </w:tc>
      </w:tr>
      <w:tr w:rsidR="00D75C11" w:rsidRPr="00D75C11" w14:paraId="2442E3B0"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20A7F" w14:textId="4BA0B54A"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第七條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捐助人、繼承人或遺囑執行人，應於法院完成設立登記之日起九十日內，將捐助之財產全部移歸生態保育法人，並由生態保</w:t>
            </w:r>
            <w:r w:rsidRPr="00D75C11">
              <w:rPr>
                <w:rFonts w:ascii="標楷體" w:eastAsia="標楷體" w:hAnsi="標楷體" w:cs="Times New Roman"/>
                <w:color w:val="000000" w:themeColor="text1"/>
                <w:szCs w:val="24"/>
              </w:rPr>
              <w:lastRenderedPageBreak/>
              <w:t>育法人報本府備查。</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C99415" w14:textId="3832E355"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lastRenderedPageBreak/>
              <w:t>捐助財產移轉及備查程序，保障財產移交透明完整。</w:t>
            </w:r>
          </w:p>
        </w:tc>
      </w:tr>
      <w:tr w:rsidR="00D75C11" w:rsidRPr="00D75C11" w14:paraId="77E03851"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4CEC4" w14:textId="12F37040"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第八條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生態保育法人財產之保管、運用及處分，應符合本法第十九條規定。</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1CF498" w14:textId="4D5A47FE"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規範法人財產保管、運用及處分之原則。</w:t>
            </w:r>
          </w:p>
        </w:tc>
      </w:tr>
      <w:tr w:rsidR="00D75C11" w:rsidRPr="00D75C11" w14:paraId="048E5F78"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D12F0" w14:textId="77777777"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第九條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生態保育法人辦理</w:t>
            </w:r>
            <w:proofErr w:type="gramStart"/>
            <w:r w:rsidRPr="00D75C11">
              <w:rPr>
                <w:rFonts w:ascii="標楷體" w:eastAsia="標楷體" w:hAnsi="標楷體" w:cs="Times New Roman"/>
                <w:color w:val="000000" w:themeColor="text1"/>
                <w:szCs w:val="24"/>
              </w:rPr>
              <w:t>獎助或捐贈</w:t>
            </w:r>
            <w:proofErr w:type="gramEnd"/>
            <w:r w:rsidRPr="00D75C11">
              <w:rPr>
                <w:rFonts w:ascii="標楷體" w:eastAsia="標楷體" w:hAnsi="標楷體" w:cs="Times New Roman"/>
                <w:color w:val="000000" w:themeColor="text1"/>
                <w:szCs w:val="24"/>
              </w:rPr>
              <w:t>業務者，應以</w:t>
            </w:r>
            <w:r w:rsidR="00CA7477" w:rsidRPr="00D75C11">
              <w:rPr>
                <w:rFonts w:ascii="標楷體" w:eastAsia="標楷體" w:hAnsi="標楷體" w:cs="Times New Roman" w:hint="eastAsia"/>
                <w:color w:val="000000" w:themeColor="text1"/>
                <w:szCs w:val="24"/>
              </w:rPr>
              <w:t>捐助</w:t>
            </w:r>
            <w:r w:rsidRPr="00D75C11">
              <w:rPr>
                <w:rFonts w:ascii="標楷體" w:eastAsia="標楷體" w:hAnsi="標楷體" w:cs="Times New Roman"/>
                <w:color w:val="000000" w:themeColor="text1"/>
                <w:szCs w:val="24"/>
              </w:rPr>
              <w:t>章程所定業務項目為限，並遵守普遍性及公平性原則。</w:t>
            </w:r>
          </w:p>
          <w:p w14:paraId="5A14787D" w14:textId="3065E265"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生態保育法人依本法第二十一條第二項第三款規定，對個別團體、法人或</w:t>
            </w:r>
            <w:proofErr w:type="gramStart"/>
            <w:r w:rsidR="00A66EBF" w:rsidRPr="00D75C11">
              <w:rPr>
                <w:rFonts w:ascii="標楷體" w:eastAsia="標楷體" w:hAnsi="標楷體" w:cs="Times New Roman"/>
                <w:color w:val="000000" w:themeColor="text1"/>
                <w:szCs w:val="24"/>
              </w:rPr>
              <w:t>個</w:t>
            </w:r>
            <w:proofErr w:type="gramEnd"/>
            <w:r w:rsidR="00A66EBF" w:rsidRPr="00D75C11">
              <w:rPr>
                <w:rFonts w:ascii="標楷體" w:eastAsia="標楷體" w:hAnsi="標楷體" w:cs="Times New Roman"/>
                <w:color w:val="000000" w:themeColor="text1"/>
                <w:szCs w:val="24"/>
              </w:rPr>
              <w:t>人為</w:t>
            </w:r>
            <w:proofErr w:type="gramStart"/>
            <w:r w:rsidR="00A66EBF" w:rsidRPr="00D75C11">
              <w:rPr>
                <w:rFonts w:ascii="標楷體" w:eastAsia="標楷體" w:hAnsi="標楷體" w:cs="Times New Roman"/>
                <w:color w:val="000000" w:themeColor="text1"/>
                <w:szCs w:val="24"/>
              </w:rPr>
              <w:t>獎助或捐</w:t>
            </w:r>
            <w:proofErr w:type="gramEnd"/>
            <w:r w:rsidR="00A66EBF" w:rsidRPr="00D75C11">
              <w:rPr>
                <w:rFonts w:ascii="標楷體" w:eastAsia="標楷體" w:hAnsi="標楷體" w:cs="Times New Roman"/>
                <w:color w:val="000000" w:themeColor="text1"/>
                <w:szCs w:val="24"/>
              </w:rPr>
              <w:t>贈，其當年度所為之</w:t>
            </w:r>
            <w:proofErr w:type="gramStart"/>
            <w:r w:rsidR="00A66EBF" w:rsidRPr="00D75C11">
              <w:rPr>
                <w:rFonts w:ascii="標楷體" w:eastAsia="標楷體" w:hAnsi="標楷體" w:cs="Times New Roman"/>
                <w:color w:val="000000" w:themeColor="text1"/>
                <w:szCs w:val="24"/>
              </w:rPr>
              <w:t>獎助或捐</w:t>
            </w:r>
            <w:proofErr w:type="gramEnd"/>
            <w:r w:rsidR="00A66EBF" w:rsidRPr="00D75C11">
              <w:rPr>
                <w:rFonts w:ascii="標楷體" w:eastAsia="標楷體" w:hAnsi="標楷體" w:cs="Times New Roman"/>
                <w:color w:val="000000" w:themeColor="text1"/>
                <w:szCs w:val="24"/>
              </w:rPr>
              <w:t>贈金額在新臺幣</w:t>
            </w:r>
            <w:r w:rsidR="001D6812" w:rsidRPr="00D75C11">
              <w:rPr>
                <w:rFonts w:ascii="標楷體" w:eastAsia="標楷體" w:hAnsi="標楷體" w:cs="Times New Roman" w:hint="eastAsia"/>
                <w:color w:val="000000" w:themeColor="text1"/>
                <w:szCs w:val="24"/>
              </w:rPr>
              <w:t>五</w:t>
            </w:r>
            <w:r w:rsidR="00A66EBF" w:rsidRPr="00D75C11">
              <w:rPr>
                <w:rFonts w:ascii="標楷體" w:eastAsia="標楷體" w:hAnsi="標楷體" w:cs="Times New Roman"/>
                <w:color w:val="000000" w:themeColor="text1"/>
                <w:szCs w:val="24"/>
              </w:rPr>
              <w:t>十萬元以下者，不受不得超過當年度支出百分之十規定之限制。</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E61835" w14:textId="3B0C9C7C" w:rsidR="008C5CDF" w:rsidRPr="00D75C11" w:rsidRDefault="00340F65" w:rsidP="009275EA">
            <w:pPr>
              <w:pStyle w:val="TableParagraph"/>
              <w:numPr>
                <w:ilvl w:val="0"/>
                <w:numId w:val="5"/>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w:t>
            </w:r>
            <w:r w:rsidR="001D6812" w:rsidRPr="00D75C11">
              <w:rPr>
                <w:rFonts w:ascii="標楷體" w:eastAsia="標楷體" w:hAnsi="標楷體" w:hint="eastAsia"/>
                <w:color w:val="000000" w:themeColor="text1"/>
                <w:sz w:val="24"/>
                <w:szCs w:val="24"/>
              </w:rPr>
              <w:t>本法</w:t>
            </w:r>
            <w:r w:rsidR="00495B11" w:rsidRPr="00D75C11">
              <w:rPr>
                <w:rFonts w:ascii="標楷體" w:eastAsia="標楷體" w:hAnsi="標楷體" w:hint="eastAsia"/>
                <w:color w:val="000000" w:themeColor="text1"/>
                <w:sz w:val="24"/>
                <w:szCs w:val="24"/>
              </w:rPr>
              <w:t>第</w:t>
            </w:r>
            <w:r w:rsidR="00EE4CEA" w:rsidRPr="00D75C11">
              <w:rPr>
                <w:rFonts w:ascii="標楷體" w:eastAsia="標楷體" w:hAnsi="標楷體" w:hint="eastAsia"/>
                <w:color w:val="000000" w:themeColor="text1"/>
                <w:sz w:val="24"/>
                <w:szCs w:val="24"/>
              </w:rPr>
              <w:t>二十一</w:t>
            </w:r>
            <w:r w:rsidR="001D6812" w:rsidRPr="00D75C11">
              <w:rPr>
                <w:rFonts w:ascii="標楷體" w:eastAsia="標楷體" w:hAnsi="標楷體" w:hint="eastAsia"/>
                <w:color w:val="000000" w:themeColor="text1"/>
                <w:sz w:val="24"/>
                <w:szCs w:val="24"/>
              </w:rPr>
              <w:t>條第</w:t>
            </w:r>
            <w:r w:rsidR="00EE4CEA" w:rsidRPr="00D75C11">
              <w:rPr>
                <w:rFonts w:ascii="標楷體" w:eastAsia="標楷體" w:hAnsi="標楷體" w:hint="eastAsia"/>
                <w:color w:val="000000" w:themeColor="text1"/>
                <w:sz w:val="24"/>
                <w:szCs w:val="24"/>
              </w:rPr>
              <w:t>三</w:t>
            </w:r>
            <w:r w:rsidR="008C5CDF" w:rsidRPr="00D75C11">
              <w:rPr>
                <w:rFonts w:ascii="標楷體" w:eastAsia="標楷體" w:hAnsi="標楷體" w:hint="eastAsia"/>
                <w:color w:val="000000" w:themeColor="text1"/>
                <w:sz w:val="24"/>
                <w:szCs w:val="24"/>
              </w:rPr>
              <w:t>項</w:t>
            </w:r>
            <w:r w:rsidR="001D6812" w:rsidRPr="00D75C11">
              <w:rPr>
                <w:rFonts w:ascii="標楷體" w:eastAsia="標楷體" w:hAnsi="標楷體" w:hint="eastAsia"/>
                <w:color w:val="000000" w:themeColor="text1"/>
                <w:sz w:val="24"/>
                <w:szCs w:val="24"/>
              </w:rPr>
              <w:t>授權</w:t>
            </w:r>
            <w:r w:rsidR="00B57E56" w:rsidRPr="00D75C11">
              <w:rPr>
                <w:rFonts w:ascii="標楷體" w:eastAsia="標楷體" w:hAnsi="標楷體" w:hint="eastAsia"/>
                <w:color w:val="000000" w:themeColor="text1"/>
                <w:sz w:val="24"/>
                <w:szCs w:val="24"/>
              </w:rPr>
              <w:t>，</w:t>
            </w:r>
            <w:r w:rsidR="00890485" w:rsidRPr="00D75C11">
              <w:rPr>
                <w:rFonts w:ascii="標楷體" w:eastAsia="標楷體" w:hAnsi="標楷體" w:hint="eastAsia"/>
                <w:color w:val="000000" w:themeColor="text1"/>
                <w:sz w:val="24"/>
                <w:szCs w:val="24"/>
              </w:rPr>
              <w:t>訂定</w:t>
            </w:r>
            <w:r w:rsidR="001D6812" w:rsidRPr="00D75C11">
              <w:rPr>
                <w:rFonts w:ascii="標楷體" w:eastAsia="標楷體" w:hAnsi="標楷體" w:hint="eastAsia"/>
                <w:color w:val="000000" w:themeColor="text1"/>
                <w:sz w:val="24"/>
                <w:szCs w:val="24"/>
              </w:rPr>
              <w:t>本法第</w:t>
            </w:r>
            <w:r w:rsidR="00EE4CEA" w:rsidRPr="00D75C11">
              <w:rPr>
                <w:rFonts w:ascii="標楷體" w:eastAsia="標楷體" w:hAnsi="標楷體" w:hint="eastAsia"/>
                <w:color w:val="000000" w:themeColor="text1"/>
                <w:sz w:val="24"/>
                <w:szCs w:val="24"/>
              </w:rPr>
              <w:t>二十一</w:t>
            </w:r>
            <w:r w:rsidR="001D6812" w:rsidRPr="00D75C11">
              <w:rPr>
                <w:rFonts w:ascii="標楷體" w:eastAsia="標楷體" w:hAnsi="標楷體" w:hint="eastAsia"/>
                <w:color w:val="000000" w:themeColor="text1"/>
                <w:sz w:val="24"/>
                <w:szCs w:val="24"/>
              </w:rPr>
              <w:t>條第</w:t>
            </w:r>
            <w:r w:rsidR="00EE4CEA" w:rsidRPr="00D75C11">
              <w:rPr>
                <w:rFonts w:ascii="標楷體" w:eastAsia="標楷體" w:hAnsi="標楷體" w:hint="eastAsia"/>
                <w:color w:val="000000" w:themeColor="text1"/>
                <w:sz w:val="24"/>
                <w:szCs w:val="24"/>
              </w:rPr>
              <w:t>二</w:t>
            </w:r>
            <w:r w:rsidR="001D6812" w:rsidRPr="00D75C11">
              <w:rPr>
                <w:rFonts w:ascii="標楷體" w:eastAsia="標楷體" w:hAnsi="標楷體" w:hint="eastAsia"/>
                <w:color w:val="000000" w:themeColor="text1"/>
                <w:sz w:val="24"/>
                <w:szCs w:val="24"/>
              </w:rPr>
              <w:t>項第</w:t>
            </w:r>
            <w:r w:rsidR="00EE4CEA" w:rsidRPr="00D75C11">
              <w:rPr>
                <w:rFonts w:ascii="標楷體" w:eastAsia="標楷體" w:hAnsi="標楷體" w:hint="eastAsia"/>
                <w:color w:val="000000" w:themeColor="text1"/>
                <w:sz w:val="24"/>
                <w:szCs w:val="24"/>
              </w:rPr>
              <w:t>三</w:t>
            </w:r>
            <w:r w:rsidR="001D6812" w:rsidRPr="00D75C11">
              <w:rPr>
                <w:rFonts w:ascii="標楷體" w:eastAsia="標楷體" w:hAnsi="標楷體" w:hint="eastAsia"/>
                <w:color w:val="000000" w:themeColor="text1"/>
                <w:sz w:val="24"/>
                <w:szCs w:val="24"/>
              </w:rPr>
              <w:t>款</w:t>
            </w:r>
            <w:r w:rsidR="00B57E56" w:rsidRPr="00D75C11">
              <w:rPr>
                <w:rFonts w:ascii="標楷體" w:eastAsia="標楷體" w:hAnsi="標楷體" w:hint="eastAsia"/>
                <w:color w:val="000000" w:themeColor="text1"/>
                <w:sz w:val="24"/>
                <w:szCs w:val="24"/>
              </w:rPr>
              <w:t>所</w:t>
            </w:r>
            <w:r w:rsidR="00E7729E" w:rsidRPr="00D75C11">
              <w:rPr>
                <w:rFonts w:ascii="標楷體" w:eastAsia="標楷體" w:hAnsi="標楷體" w:hint="eastAsia"/>
                <w:color w:val="000000" w:themeColor="text1"/>
                <w:sz w:val="24"/>
                <w:szCs w:val="24"/>
              </w:rPr>
              <w:t>定</w:t>
            </w:r>
            <w:r w:rsidR="009275EA" w:rsidRPr="00D75C11">
              <w:rPr>
                <w:rFonts w:ascii="標楷體" w:eastAsia="標楷體" w:hAnsi="標楷體" w:hint="eastAsia"/>
                <w:color w:val="000000" w:themeColor="text1"/>
                <w:sz w:val="24"/>
                <w:szCs w:val="24"/>
              </w:rPr>
              <w:t>財團法人對個別團體、法人或個人所為之</w:t>
            </w:r>
            <w:proofErr w:type="gramStart"/>
            <w:r w:rsidR="009275EA" w:rsidRPr="00D75C11">
              <w:rPr>
                <w:rFonts w:ascii="標楷體" w:eastAsia="標楷體" w:hAnsi="標楷體" w:hint="eastAsia"/>
                <w:color w:val="000000" w:themeColor="text1"/>
                <w:sz w:val="24"/>
                <w:szCs w:val="24"/>
              </w:rPr>
              <w:t>獎助或捐贈</w:t>
            </w:r>
            <w:proofErr w:type="gramEnd"/>
            <w:r w:rsidR="009275EA" w:rsidRPr="00D75C11">
              <w:rPr>
                <w:rFonts w:ascii="標楷體" w:eastAsia="標楷體" w:hAnsi="標楷體" w:hint="eastAsia"/>
                <w:color w:val="000000" w:themeColor="text1"/>
                <w:sz w:val="24"/>
                <w:szCs w:val="24"/>
              </w:rPr>
              <w:t>之一定</w:t>
            </w:r>
            <w:r w:rsidR="001D6812" w:rsidRPr="00D75C11">
              <w:rPr>
                <w:rFonts w:ascii="標楷體" w:eastAsia="標楷體" w:hAnsi="標楷體" w:hint="eastAsia"/>
                <w:color w:val="000000" w:themeColor="text1"/>
                <w:sz w:val="24"/>
                <w:szCs w:val="24"/>
              </w:rPr>
              <w:t>金額。</w:t>
            </w:r>
          </w:p>
          <w:p w14:paraId="5E5F2EAC" w14:textId="02764DC4" w:rsidR="00A66EBF" w:rsidRPr="00D75C11" w:rsidRDefault="001D6812" w:rsidP="004732A2">
            <w:pPr>
              <w:pStyle w:val="TableParagraph"/>
              <w:numPr>
                <w:ilvl w:val="0"/>
                <w:numId w:val="5"/>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考量地方性生態保育財團法人多以補助方式推動相關業務，</w:t>
            </w:r>
            <w:r w:rsidR="00EE4CEA" w:rsidRPr="00D75C11">
              <w:rPr>
                <w:rFonts w:ascii="標楷體" w:eastAsia="標楷體" w:hAnsi="標楷體" w:hint="eastAsia"/>
                <w:color w:val="000000" w:themeColor="text1"/>
                <w:sz w:val="24"/>
                <w:szCs w:val="24"/>
              </w:rPr>
              <w:t>為避免</w:t>
            </w:r>
            <w:r w:rsidRPr="00D75C11">
              <w:rPr>
                <w:rFonts w:ascii="標楷體" w:eastAsia="標楷體" w:hAnsi="標楷體" w:hint="eastAsia"/>
                <w:color w:val="000000" w:themeColor="text1"/>
                <w:sz w:val="24"/>
                <w:szCs w:val="24"/>
              </w:rPr>
              <w:t>單一專案經費受</w:t>
            </w:r>
            <w:r w:rsidR="00EE4CEA" w:rsidRPr="00D75C11">
              <w:rPr>
                <w:rFonts w:ascii="標楷體" w:eastAsia="標楷體" w:hAnsi="標楷體" w:hint="eastAsia"/>
                <w:color w:val="000000" w:themeColor="text1"/>
                <w:sz w:val="24"/>
                <w:szCs w:val="24"/>
              </w:rPr>
              <w:t>年度支出百分之十規定之</w:t>
            </w:r>
            <w:r w:rsidRPr="00D75C11">
              <w:rPr>
                <w:rFonts w:ascii="標楷體" w:eastAsia="標楷體" w:hAnsi="標楷體" w:hint="eastAsia"/>
                <w:color w:val="000000" w:themeColor="text1"/>
                <w:sz w:val="24"/>
                <w:szCs w:val="24"/>
              </w:rPr>
              <w:t>限制</w:t>
            </w:r>
            <w:r w:rsidR="00EE4CEA" w:rsidRPr="00D75C11">
              <w:rPr>
                <w:rFonts w:ascii="標楷體" w:eastAsia="標楷體" w:hAnsi="標楷體" w:hint="eastAsia"/>
                <w:color w:val="000000" w:themeColor="text1"/>
                <w:sz w:val="24"/>
                <w:szCs w:val="24"/>
              </w:rPr>
              <w:t>、</w:t>
            </w:r>
            <w:r w:rsidRPr="00D75C11">
              <w:rPr>
                <w:rFonts w:ascii="標楷體" w:eastAsia="標楷體" w:hAnsi="標楷體" w:hint="eastAsia"/>
                <w:color w:val="000000" w:themeColor="text1"/>
                <w:sz w:val="24"/>
                <w:szCs w:val="24"/>
              </w:rPr>
              <w:t>影響法人推動完整保育計畫之能力，</w:t>
            </w:r>
            <w:proofErr w:type="gramStart"/>
            <w:r w:rsidRPr="00D75C11">
              <w:rPr>
                <w:rFonts w:ascii="標楷體" w:eastAsia="標楷體" w:hAnsi="標楷體" w:hint="eastAsia"/>
                <w:color w:val="000000" w:themeColor="text1"/>
                <w:sz w:val="24"/>
                <w:szCs w:val="24"/>
              </w:rPr>
              <w:t>爰</w:t>
            </w:r>
            <w:proofErr w:type="gramEnd"/>
            <w:r w:rsidRPr="00D75C11">
              <w:rPr>
                <w:rFonts w:ascii="標楷體" w:eastAsia="標楷體" w:hAnsi="標楷體" w:hint="eastAsia"/>
                <w:color w:val="000000" w:themeColor="text1"/>
                <w:sz w:val="24"/>
                <w:szCs w:val="24"/>
              </w:rPr>
              <w:t>訂定單一受補助對象於新臺幣</w:t>
            </w:r>
            <w:r w:rsidR="00236253" w:rsidRPr="00D75C11">
              <w:rPr>
                <w:rFonts w:ascii="標楷體" w:eastAsia="標楷體" w:hAnsi="標楷體" w:hint="eastAsia"/>
                <w:color w:val="000000" w:themeColor="text1"/>
                <w:sz w:val="24"/>
                <w:szCs w:val="24"/>
              </w:rPr>
              <w:t>五十</w:t>
            </w:r>
            <w:r w:rsidRPr="00D75C11">
              <w:rPr>
                <w:rFonts w:ascii="標楷體" w:eastAsia="標楷體" w:hAnsi="標楷體" w:hint="eastAsia"/>
                <w:color w:val="000000" w:themeColor="text1"/>
                <w:sz w:val="24"/>
                <w:szCs w:val="24"/>
              </w:rPr>
              <w:t>萬元以下者不受該限制，以兼顧財務控管與保育實務需求。</w:t>
            </w:r>
          </w:p>
        </w:tc>
      </w:tr>
      <w:tr w:rsidR="00D75C11" w:rsidRPr="00D75C11" w14:paraId="07F924D9"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AC86E" w14:textId="7519CACA"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第十條</w:t>
            </w:r>
            <w:r w:rsidR="00030F1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生態保育法人應建立會計制度及編製財務報告，報本府備查。</w:t>
            </w:r>
          </w:p>
          <w:p w14:paraId="7D31ABE4" w14:textId="0CC35FD8"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前項會計處理及財務報告編製，</w:t>
            </w:r>
            <w:proofErr w:type="gramStart"/>
            <w:r w:rsidR="00A66EBF" w:rsidRPr="00D75C11">
              <w:rPr>
                <w:rFonts w:ascii="標楷體" w:eastAsia="標楷體" w:hAnsi="標楷體" w:cs="Times New Roman"/>
                <w:color w:val="000000" w:themeColor="text1"/>
                <w:szCs w:val="24"/>
              </w:rPr>
              <w:t>準</w:t>
            </w:r>
            <w:proofErr w:type="gramEnd"/>
            <w:r w:rsidR="00A66EBF" w:rsidRPr="00D75C11">
              <w:rPr>
                <w:rFonts w:ascii="標楷體" w:eastAsia="標楷體" w:hAnsi="標楷體" w:cs="Times New Roman"/>
                <w:color w:val="000000" w:themeColor="text1"/>
                <w:szCs w:val="24"/>
              </w:rPr>
              <w:t>用農業財團法人會計處理及財務報告編製準則相關規定。</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9C4B14" w14:textId="60D83392" w:rsidR="00A66EBF" w:rsidRPr="00D75C11" w:rsidRDefault="004963C5" w:rsidP="004732A2">
            <w:pPr>
              <w:pStyle w:val="TableParagraph"/>
              <w:spacing w:before="0"/>
              <w:jc w:val="both"/>
              <w:rPr>
                <w:rFonts w:ascii="標楷體" w:eastAsia="標楷體" w:hAnsi="標楷體"/>
                <w:color w:val="000000" w:themeColor="text1"/>
                <w:sz w:val="24"/>
                <w:szCs w:val="24"/>
              </w:rPr>
            </w:pPr>
            <w:r w:rsidRPr="002D5C3F">
              <w:rPr>
                <w:rFonts w:ascii="標楷體" w:eastAsia="標楷體" w:hAnsi="標楷體" w:hint="eastAsia"/>
                <w:color w:val="000000" w:themeColor="text1"/>
                <w:sz w:val="24"/>
                <w:szCs w:val="24"/>
              </w:rPr>
              <w:t>依本法第二十四條</w:t>
            </w:r>
            <w:r w:rsidR="002D5C3F" w:rsidRPr="002D5C3F">
              <w:rPr>
                <w:rFonts w:ascii="標楷體" w:eastAsia="標楷體" w:hAnsi="標楷體" w:hint="eastAsia"/>
                <w:color w:val="000000" w:themeColor="text1"/>
                <w:sz w:val="24"/>
                <w:szCs w:val="24"/>
              </w:rPr>
              <w:t>規定，財團法人應</w:t>
            </w:r>
            <w:r w:rsidR="00A66EBF" w:rsidRPr="002D5C3F">
              <w:rPr>
                <w:rFonts w:ascii="標楷體" w:eastAsia="標楷體" w:hAnsi="標楷體" w:hint="eastAsia"/>
                <w:color w:val="000000" w:themeColor="text1"/>
                <w:sz w:val="24"/>
                <w:szCs w:val="24"/>
              </w:rPr>
              <w:t>建立會計制度及編製財務報告之方式，並</w:t>
            </w:r>
            <w:proofErr w:type="gramStart"/>
            <w:r w:rsidR="00A66EBF" w:rsidRPr="002D5C3F">
              <w:rPr>
                <w:rFonts w:ascii="標楷體" w:eastAsia="標楷體" w:hAnsi="標楷體" w:hint="eastAsia"/>
                <w:color w:val="000000" w:themeColor="text1"/>
                <w:sz w:val="24"/>
                <w:szCs w:val="24"/>
              </w:rPr>
              <w:t>準</w:t>
            </w:r>
            <w:proofErr w:type="gramEnd"/>
            <w:r w:rsidR="00A66EBF" w:rsidRPr="002D5C3F">
              <w:rPr>
                <w:rFonts w:ascii="標楷體" w:eastAsia="標楷體" w:hAnsi="標楷體" w:hint="eastAsia"/>
                <w:color w:val="000000" w:themeColor="text1"/>
                <w:sz w:val="24"/>
                <w:szCs w:val="24"/>
              </w:rPr>
              <w:t>用農業財團法人會計準則，以確保財務透明。</w:t>
            </w:r>
          </w:p>
        </w:tc>
      </w:tr>
      <w:tr w:rsidR="00D75C11" w:rsidRPr="00D75C11" w14:paraId="007C69CD"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24EEA" w14:textId="7985A70F"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第十一條</w:t>
            </w:r>
            <w:r w:rsidR="00030F1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民間捐助之生態保育法人在法院登記之財產總額或年度收入總額達新臺幣三千萬元以上者，應建立內部控制及稽核制度，報本府備查。</w:t>
            </w:r>
          </w:p>
          <w:p w14:paraId="00CBAD7B" w14:textId="2A800078" w:rsidR="00EE29B1"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政府捐助之生態保育法人應建立人事、會計、內部控制及稽核制度，報本府核定。</w:t>
            </w:r>
          </w:p>
          <w:p w14:paraId="36DDE459" w14:textId="32455FFB"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前二項生態保育法人之財務報表，應經會計師查核簽證外，並應依下列指導原則，訂定誠信經營規範：</w:t>
            </w:r>
          </w:p>
          <w:p w14:paraId="798E031E" w14:textId="0B9EBEBC"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一、實踐章程所訂宗旨。</w:t>
            </w:r>
          </w:p>
          <w:p w14:paraId="581A9F77" w14:textId="6407DC2E"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二、遵守法令。</w:t>
            </w:r>
          </w:p>
          <w:p w14:paraId="106484F4" w14:textId="1C96BF28"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三、堅守利益迴避。</w:t>
            </w:r>
          </w:p>
          <w:p w14:paraId="7B4D4D9E" w14:textId="5E303154"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四、財務透明。</w:t>
            </w:r>
          </w:p>
          <w:p w14:paraId="5FA7A374" w14:textId="79E14E83"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五、資訊公開。</w:t>
            </w:r>
          </w:p>
          <w:p w14:paraId="3D367920" w14:textId="538DE01D"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六、自主管理。</w:t>
            </w:r>
          </w:p>
          <w:p w14:paraId="1D5C1B85" w14:textId="04DBA15D" w:rsidR="00A66EBF" w:rsidRPr="00D75C11" w:rsidRDefault="00030F18" w:rsidP="004732A2">
            <w:pPr>
              <w:pStyle w:val="TableParagraph"/>
              <w:adjustRightInd w:val="0"/>
              <w:snapToGrid w:val="0"/>
              <w:spacing w:before="0"/>
              <w:ind w:left="240" w:hangingChars="100" w:hanging="240"/>
              <w:rPr>
                <w:rFonts w:ascii="標楷體" w:eastAsia="標楷體" w:hAnsi="標楷體"/>
                <w:color w:val="000000" w:themeColor="text1"/>
                <w:sz w:val="24"/>
                <w:szCs w:val="24"/>
              </w:rPr>
            </w:pPr>
            <w:r w:rsidRPr="00D75C11">
              <w:rPr>
                <w:rFonts w:ascii="標楷體" w:eastAsia="標楷體" w:hAnsi="標楷體" w:cs="Times New Roman" w:hint="eastAsia"/>
                <w:color w:val="000000" w:themeColor="text1"/>
                <w:sz w:val="24"/>
                <w:szCs w:val="24"/>
              </w:rPr>
              <w:t xml:space="preserve">　</w:t>
            </w:r>
            <w:r w:rsidR="00A66EBF" w:rsidRPr="00D75C11">
              <w:rPr>
                <w:rFonts w:ascii="標楷體" w:eastAsia="標楷體" w:hAnsi="標楷體" w:cs="Times New Roman"/>
                <w:color w:val="000000" w:themeColor="text1"/>
                <w:sz w:val="24"/>
                <w:szCs w:val="24"/>
              </w:rPr>
              <w:t>七、防範活動或服務損害利害關係人。</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11C30E" w14:textId="137125B6" w:rsidR="00512689" w:rsidRPr="00D75C11" w:rsidRDefault="00512689" w:rsidP="009275EA">
            <w:pPr>
              <w:pStyle w:val="TableParagraph"/>
              <w:numPr>
                <w:ilvl w:val="0"/>
                <w:numId w:val="8"/>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依本法第二十四條第三項授權</w:t>
            </w:r>
            <w:r w:rsidR="009275EA" w:rsidRPr="00D75C11">
              <w:rPr>
                <w:rFonts w:ascii="標楷體" w:eastAsia="標楷體" w:hAnsi="標楷體" w:hint="eastAsia"/>
                <w:color w:val="000000" w:themeColor="text1"/>
                <w:sz w:val="24"/>
                <w:szCs w:val="24"/>
              </w:rPr>
              <w:t>，</w:t>
            </w:r>
            <w:r w:rsidR="00890485" w:rsidRPr="00D75C11">
              <w:rPr>
                <w:rFonts w:ascii="標楷體" w:eastAsia="標楷體" w:hAnsi="標楷體" w:hint="eastAsia"/>
                <w:color w:val="000000" w:themeColor="text1"/>
                <w:sz w:val="24"/>
                <w:szCs w:val="24"/>
              </w:rPr>
              <w:t>訂定</w:t>
            </w:r>
            <w:r w:rsidR="009275EA" w:rsidRPr="00D75C11">
              <w:rPr>
                <w:rFonts w:ascii="標楷體" w:eastAsia="標楷體" w:hAnsi="標楷體" w:hint="eastAsia"/>
                <w:color w:val="000000" w:themeColor="text1"/>
                <w:sz w:val="24"/>
                <w:szCs w:val="24"/>
              </w:rPr>
              <w:t>財團法人財務報表應經會計師查核簽證之一定金</w:t>
            </w:r>
            <w:r w:rsidR="00264764" w:rsidRPr="00D75C11">
              <w:rPr>
                <w:rFonts w:ascii="標楷體" w:eastAsia="標楷體" w:hAnsi="標楷體" w:hint="eastAsia"/>
                <w:color w:val="000000" w:themeColor="text1"/>
                <w:sz w:val="24"/>
                <w:szCs w:val="24"/>
              </w:rPr>
              <w:t>額，以及</w:t>
            </w:r>
            <w:r w:rsidR="009275EA" w:rsidRPr="00D75C11">
              <w:rPr>
                <w:rFonts w:ascii="標楷體" w:eastAsia="標楷體" w:hAnsi="標楷體" w:hint="eastAsia"/>
                <w:color w:val="000000" w:themeColor="text1"/>
                <w:sz w:val="24"/>
                <w:szCs w:val="24"/>
              </w:rPr>
              <w:t>誠信經營規範</w:t>
            </w:r>
            <w:r w:rsidR="00264764" w:rsidRPr="00D75C11">
              <w:rPr>
                <w:rFonts w:ascii="標楷體" w:eastAsia="標楷體" w:hAnsi="標楷體" w:hint="eastAsia"/>
                <w:color w:val="000000" w:themeColor="text1"/>
                <w:sz w:val="24"/>
                <w:szCs w:val="24"/>
              </w:rPr>
              <w:t>相關指導</w:t>
            </w:r>
            <w:r w:rsidR="009275EA" w:rsidRPr="00D75C11">
              <w:rPr>
                <w:rFonts w:ascii="標楷體" w:eastAsia="標楷體" w:hAnsi="標楷體" w:hint="eastAsia"/>
                <w:color w:val="000000" w:themeColor="text1"/>
                <w:sz w:val="24"/>
                <w:szCs w:val="24"/>
              </w:rPr>
              <w:t>原則</w:t>
            </w:r>
            <w:r w:rsidRPr="00D75C11">
              <w:rPr>
                <w:rFonts w:ascii="標楷體" w:eastAsia="標楷體" w:hAnsi="標楷體" w:hint="eastAsia"/>
                <w:color w:val="000000" w:themeColor="text1"/>
                <w:sz w:val="24"/>
                <w:szCs w:val="24"/>
              </w:rPr>
              <w:t>。</w:t>
            </w:r>
            <w:r w:rsidR="00264764" w:rsidRPr="00D75C11">
              <w:rPr>
                <w:rFonts w:ascii="標楷體" w:eastAsia="標楷體" w:hAnsi="標楷體" w:hint="eastAsia"/>
                <w:color w:val="000000" w:themeColor="text1"/>
                <w:sz w:val="24"/>
                <w:szCs w:val="24"/>
              </w:rPr>
              <w:t>考量資本額或年度收入達一定規模之法人，</w:t>
            </w:r>
            <w:r w:rsidR="00B57E56" w:rsidRPr="00D75C11">
              <w:rPr>
                <w:rFonts w:ascii="標楷體" w:eastAsia="標楷體" w:hAnsi="標楷體" w:hint="eastAsia"/>
                <w:color w:val="000000" w:themeColor="text1"/>
                <w:sz w:val="24"/>
                <w:szCs w:val="24"/>
              </w:rPr>
              <w:t>並</w:t>
            </w:r>
            <w:r w:rsidR="00264764" w:rsidRPr="00D75C11">
              <w:rPr>
                <w:rFonts w:ascii="標楷體" w:eastAsia="標楷體" w:hAnsi="標楷體" w:hint="eastAsia"/>
                <w:color w:val="000000" w:themeColor="text1"/>
                <w:sz w:val="24"/>
                <w:szCs w:val="24"/>
              </w:rPr>
              <w:t>參酌本法第六十一條分級監理精神，為避免對中小型地方性財團法人造成過度行政負擔，</w:t>
            </w:r>
            <w:proofErr w:type="gramStart"/>
            <w:r w:rsidR="00264764" w:rsidRPr="00D75C11">
              <w:rPr>
                <w:rFonts w:ascii="標楷體" w:eastAsia="標楷體" w:hAnsi="標楷體" w:hint="eastAsia"/>
                <w:color w:val="000000" w:themeColor="text1"/>
                <w:sz w:val="24"/>
                <w:szCs w:val="24"/>
              </w:rPr>
              <w:t>爰</w:t>
            </w:r>
            <w:proofErr w:type="gramEnd"/>
            <w:r w:rsidR="00264764" w:rsidRPr="00D75C11">
              <w:rPr>
                <w:rFonts w:ascii="標楷體" w:eastAsia="標楷體" w:hAnsi="標楷體" w:hint="eastAsia"/>
                <w:color w:val="000000" w:themeColor="text1"/>
                <w:sz w:val="24"/>
                <w:szCs w:val="24"/>
              </w:rPr>
              <w:t>將門檻訂為新臺幣三千萬元，以兼顧監理強度與地方公益團體發展。</w:t>
            </w:r>
          </w:p>
          <w:p w14:paraId="719872E3" w14:textId="56123A92" w:rsidR="00A66EBF" w:rsidRPr="00D75C11" w:rsidRDefault="009275EA" w:rsidP="00264764">
            <w:pPr>
              <w:pStyle w:val="TableParagraph"/>
              <w:numPr>
                <w:ilvl w:val="0"/>
                <w:numId w:val="8"/>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w:t>
            </w:r>
            <w:r w:rsidR="00FC6014" w:rsidRPr="00D75C11">
              <w:rPr>
                <w:rFonts w:ascii="標楷體" w:eastAsia="標楷體" w:hAnsi="標楷體" w:hint="eastAsia"/>
                <w:color w:val="000000" w:themeColor="text1"/>
                <w:sz w:val="24"/>
                <w:szCs w:val="24"/>
              </w:rPr>
              <w:t>本法第六十一條</w:t>
            </w:r>
            <w:r w:rsidR="00BF37C5" w:rsidRPr="00D75C11">
              <w:rPr>
                <w:rFonts w:ascii="標楷體" w:eastAsia="標楷體" w:hAnsi="標楷體" w:hint="eastAsia"/>
                <w:color w:val="000000" w:themeColor="text1"/>
                <w:sz w:val="24"/>
                <w:szCs w:val="24"/>
              </w:rPr>
              <w:t>第一項</w:t>
            </w:r>
            <w:r w:rsidR="00FC6014" w:rsidRPr="00D75C11">
              <w:rPr>
                <w:rFonts w:ascii="標楷體" w:eastAsia="標楷體" w:hAnsi="標楷體" w:hint="eastAsia"/>
                <w:color w:val="000000" w:themeColor="text1"/>
                <w:sz w:val="24"/>
                <w:szCs w:val="24"/>
              </w:rPr>
              <w:t>規定</w:t>
            </w:r>
            <w:r w:rsidRPr="00D75C11">
              <w:rPr>
                <w:rFonts w:ascii="標楷體" w:eastAsia="標楷體" w:hAnsi="標楷體" w:hint="eastAsia"/>
                <w:color w:val="000000" w:themeColor="text1"/>
                <w:sz w:val="24"/>
                <w:szCs w:val="24"/>
              </w:rPr>
              <w:t>，</w:t>
            </w:r>
            <w:r w:rsidRPr="00D75C11">
              <w:rPr>
                <w:rFonts w:ascii="標楷體" w:eastAsia="標楷體" w:hAnsi="標楷體" w:cs="Times New Roman"/>
                <w:color w:val="000000" w:themeColor="text1"/>
                <w:sz w:val="24"/>
                <w:szCs w:val="24"/>
              </w:rPr>
              <w:t>政府捐助之生態保育法人應建立人事、會計、內部控制及稽核制度</w:t>
            </w:r>
            <w:r w:rsidR="00FC6014" w:rsidRPr="00D75C11">
              <w:rPr>
                <w:rFonts w:ascii="標楷體" w:eastAsia="標楷體" w:hAnsi="標楷體" w:hint="eastAsia"/>
                <w:color w:val="000000" w:themeColor="text1"/>
                <w:sz w:val="24"/>
                <w:szCs w:val="24"/>
              </w:rPr>
              <w:t>。</w:t>
            </w:r>
          </w:p>
        </w:tc>
      </w:tr>
      <w:tr w:rsidR="00D75C11" w:rsidRPr="00D75C11" w14:paraId="174E3569"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44335" w14:textId="3245C34F"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第十二條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生態保育法人依本法第二十五條第一項規定，應送本府備查之資料如下：</w:t>
            </w:r>
          </w:p>
          <w:p w14:paraId="067306BF" w14:textId="78CA24AE"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一、工作計畫。</w:t>
            </w:r>
          </w:p>
          <w:p w14:paraId="05D69399" w14:textId="7DEE1461"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二、經費預算。</w:t>
            </w:r>
          </w:p>
          <w:p w14:paraId="13E90FA1" w14:textId="3190C01B"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三、工作報告。</w:t>
            </w:r>
          </w:p>
          <w:p w14:paraId="6F094C0E" w14:textId="192690D2"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四、財務報表。</w:t>
            </w:r>
          </w:p>
          <w:p w14:paraId="72027E11" w14:textId="49C4E09E" w:rsidR="00A66EBF" w:rsidRPr="00D75C11" w:rsidRDefault="00030F18" w:rsidP="004732A2">
            <w:pPr>
              <w:pStyle w:val="TableParagraph"/>
              <w:adjustRightInd w:val="0"/>
              <w:snapToGrid w:val="0"/>
              <w:spacing w:before="0"/>
              <w:ind w:left="240" w:hangingChars="100" w:hanging="240"/>
              <w:rPr>
                <w:rFonts w:ascii="標楷體" w:eastAsia="標楷體" w:hAnsi="標楷體"/>
                <w:color w:val="000000" w:themeColor="text1"/>
                <w:sz w:val="24"/>
                <w:szCs w:val="24"/>
              </w:rPr>
            </w:pPr>
            <w:r w:rsidRPr="00D75C11">
              <w:rPr>
                <w:rFonts w:ascii="標楷體" w:eastAsia="標楷體" w:hAnsi="標楷體" w:cs="Times New Roman" w:hint="eastAsia"/>
                <w:color w:val="000000" w:themeColor="text1"/>
                <w:sz w:val="24"/>
                <w:szCs w:val="24"/>
              </w:rPr>
              <w:lastRenderedPageBreak/>
              <w:t xml:space="preserve">　　　</w:t>
            </w:r>
            <w:r w:rsidR="00A66EBF" w:rsidRPr="00D75C11">
              <w:rPr>
                <w:rFonts w:ascii="標楷體" w:eastAsia="標楷體" w:hAnsi="標楷體" w:cs="Times New Roman"/>
                <w:color w:val="000000" w:themeColor="text1"/>
                <w:sz w:val="24"/>
                <w:szCs w:val="24"/>
              </w:rPr>
              <w:t>前項資料之格式、項目</w:t>
            </w:r>
            <w:r w:rsidR="00047C0F" w:rsidRPr="00D75C11">
              <w:rPr>
                <w:rFonts w:ascii="標楷體" w:eastAsia="標楷體" w:hAnsi="標楷體" w:cs="Times New Roman" w:hint="eastAsia"/>
                <w:color w:val="000000" w:themeColor="text1"/>
                <w:sz w:val="24"/>
                <w:szCs w:val="24"/>
              </w:rPr>
              <w:t>編制方式</w:t>
            </w:r>
            <w:r w:rsidR="00654CF3" w:rsidRPr="00D75C11">
              <w:rPr>
                <w:rFonts w:ascii="標楷體" w:eastAsia="標楷體" w:hAnsi="標楷體" w:cs="Times New Roman" w:hint="eastAsia"/>
                <w:color w:val="000000" w:themeColor="text1"/>
                <w:sz w:val="24"/>
                <w:szCs w:val="24"/>
              </w:rPr>
              <w:t>、</w:t>
            </w:r>
            <w:r w:rsidR="00A66EBF" w:rsidRPr="00D75C11">
              <w:rPr>
                <w:rFonts w:ascii="標楷體" w:eastAsia="標楷體" w:hAnsi="標楷體" w:cs="Times New Roman"/>
                <w:color w:val="000000" w:themeColor="text1"/>
                <w:sz w:val="24"/>
                <w:szCs w:val="24"/>
              </w:rPr>
              <w:t>應記載事項</w:t>
            </w:r>
            <w:r w:rsidR="00654CF3" w:rsidRPr="00D75C11">
              <w:rPr>
                <w:rFonts w:ascii="標楷體" w:eastAsia="標楷體" w:hAnsi="標楷體" w:cs="Times New Roman" w:hint="eastAsia"/>
                <w:color w:val="000000" w:themeColor="text1"/>
                <w:sz w:val="24"/>
                <w:szCs w:val="24"/>
              </w:rPr>
              <w:t>及其他應遵行事項</w:t>
            </w:r>
            <w:r w:rsidR="00C7239C" w:rsidRPr="00D75C11">
              <w:rPr>
                <w:rFonts w:ascii="標楷體" w:eastAsia="標楷體" w:hAnsi="標楷體" w:cs="Times New Roman" w:hint="eastAsia"/>
                <w:color w:val="000000" w:themeColor="text1"/>
                <w:sz w:val="24"/>
                <w:szCs w:val="24"/>
              </w:rPr>
              <w:t>，應</w:t>
            </w:r>
            <w:r w:rsidR="004963C5">
              <w:rPr>
                <w:rFonts w:ascii="標楷體" w:eastAsia="標楷體" w:hAnsi="標楷體" w:cs="Times New Roman" w:hint="eastAsia"/>
                <w:color w:val="000000" w:themeColor="text1"/>
                <w:sz w:val="24"/>
                <w:szCs w:val="24"/>
              </w:rPr>
              <w:t>依</w:t>
            </w:r>
            <w:r w:rsidR="00C7239C" w:rsidRPr="00D75C11">
              <w:rPr>
                <w:rFonts w:ascii="標楷體" w:eastAsia="標楷體" w:hAnsi="標楷體" w:cs="Times New Roman" w:hint="eastAsia"/>
                <w:color w:val="000000" w:themeColor="text1"/>
                <w:sz w:val="24"/>
                <w:szCs w:val="24"/>
              </w:rPr>
              <w:t>附件二所定方式編製</w:t>
            </w:r>
            <w:r w:rsidR="00A66EBF" w:rsidRPr="00D75C11">
              <w:rPr>
                <w:rFonts w:ascii="標楷體" w:eastAsia="標楷體" w:hAnsi="標楷體" w:cs="Times New Roman"/>
                <w:color w:val="000000" w:themeColor="text1"/>
                <w:sz w:val="24"/>
                <w:szCs w:val="24"/>
              </w:rPr>
              <w:t>。</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AB3647" w14:textId="71A6F493" w:rsidR="00A66EBF" w:rsidRPr="00D75C11" w:rsidRDefault="00AF2E32" w:rsidP="00566883">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lastRenderedPageBreak/>
              <w:t>依本法第二十五條第五項授權</w:t>
            </w:r>
            <w:r w:rsidR="009275EA" w:rsidRPr="00D75C11">
              <w:rPr>
                <w:rFonts w:ascii="標楷體" w:eastAsia="標楷體" w:hAnsi="標楷體" w:hint="eastAsia"/>
                <w:color w:val="000000" w:themeColor="text1"/>
                <w:sz w:val="24"/>
                <w:szCs w:val="24"/>
              </w:rPr>
              <w:t>，</w:t>
            </w:r>
            <w:r w:rsidR="00890485" w:rsidRPr="00D75C11">
              <w:rPr>
                <w:rFonts w:ascii="標楷體" w:eastAsia="標楷體" w:hAnsi="標楷體" w:hint="eastAsia"/>
                <w:color w:val="000000" w:themeColor="text1"/>
                <w:sz w:val="24"/>
                <w:szCs w:val="24"/>
              </w:rPr>
              <w:t>訂定</w:t>
            </w:r>
            <w:r w:rsidR="009275EA" w:rsidRPr="00D75C11">
              <w:rPr>
                <w:rFonts w:ascii="標楷體" w:eastAsia="標楷體" w:hAnsi="標楷體" w:hint="eastAsia"/>
                <w:color w:val="000000" w:themeColor="text1"/>
                <w:sz w:val="24"/>
                <w:szCs w:val="24"/>
              </w:rPr>
              <w:t>生態保育法人應</w:t>
            </w:r>
            <w:r w:rsidR="00AA37AE" w:rsidRPr="00D75C11">
              <w:rPr>
                <w:rFonts w:ascii="標楷體" w:eastAsia="標楷體" w:hAnsi="標楷體" w:hint="eastAsia"/>
                <w:color w:val="000000" w:themeColor="text1"/>
                <w:sz w:val="24"/>
                <w:szCs w:val="24"/>
              </w:rPr>
              <w:t>定期</w:t>
            </w:r>
            <w:r w:rsidR="009275EA" w:rsidRPr="00D75C11">
              <w:rPr>
                <w:rFonts w:ascii="標楷體" w:eastAsia="標楷體" w:hAnsi="標楷體" w:hint="eastAsia"/>
                <w:color w:val="000000" w:themeColor="text1"/>
                <w:sz w:val="24"/>
                <w:szCs w:val="24"/>
              </w:rPr>
              <w:t>送主管機關備查之資料及格式、項目、編製方式等事項</w:t>
            </w:r>
            <w:r w:rsidRPr="00D75C11">
              <w:rPr>
                <w:rFonts w:ascii="標楷體" w:eastAsia="標楷體" w:hAnsi="標楷體" w:hint="eastAsia"/>
                <w:color w:val="000000" w:themeColor="text1"/>
                <w:sz w:val="24"/>
                <w:szCs w:val="24"/>
              </w:rPr>
              <w:t>。</w:t>
            </w:r>
          </w:p>
        </w:tc>
      </w:tr>
      <w:tr w:rsidR="00D75C11" w:rsidRPr="00D75C11" w14:paraId="739189C4"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AF244" w14:textId="77777777"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第十三條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w:t>
            </w:r>
            <w:r w:rsidR="00CA7477" w:rsidRPr="00D75C11">
              <w:rPr>
                <w:rFonts w:ascii="標楷體" w:eastAsia="標楷體" w:hAnsi="標楷體" w:cs="Times New Roman" w:hint="eastAsia"/>
                <w:color w:val="000000" w:themeColor="text1"/>
                <w:szCs w:val="24"/>
              </w:rPr>
              <w:t>登記後，其</w:t>
            </w:r>
            <w:r w:rsidRPr="00D75C11">
              <w:rPr>
                <w:rFonts w:ascii="標楷體" w:eastAsia="標楷體" w:hAnsi="標楷體" w:cs="Times New Roman"/>
                <w:color w:val="000000" w:themeColor="text1"/>
                <w:szCs w:val="24"/>
              </w:rPr>
              <w:t>設立許可事項有變更者，應於變更事實發生之日起三十日內向本府申請許可</w:t>
            </w:r>
            <w:r w:rsidR="00CA7477" w:rsidRPr="00D75C11">
              <w:rPr>
                <w:rFonts w:ascii="標楷體" w:eastAsia="標楷體" w:hAnsi="標楷體" w:cs="Times New Roman" w:hint="eastAsia"/>
                <w:color w:val="000000" w:themeColor="text1"/>
                <w:szCs w:val="24"/>
              </w:rPr>
              <w:t>變更</w:t>
            </w:r>
            <w:r w:rsidRPr="00D75C11">
              <w:rPr>
                <w:rFonts w:ascii="標楷體" w:eastAsia="標楷體" w:hAnsi="標楷體" w:cs="Times New Roman"/>
                <w:color w:val="000000" w:themeColor="text1"/>
                <w:szCs w:val="24"/>
              </w:rPr>
              <w:t>。</w:t>
            </w:r>
          </w:p>
          <w:p w14:paraId="231CACE1" w14:textId="1AA05484"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前項申請經本府許可後，生態保育法人應自許可之日起十五日內向法院辦理變更登記，並自取得法院換發之登記證書後十五日內，將證</w:t>
            </w:r>
            <w:proofErr w:type="gramStart"/>
            <w:r w:rsidR="00A66EBF" w:rsidRPr="00D75C11">
              <w:rPr>
                <w:rFonts w:ascii="標楷體" w:eastAsia="標楷體" w:hAnsi="標楷體" w:cs="Times New Roman"/>
                <w:color w:val="000000" w:themeColor="text1"/>
                <w:szCs w:val="24"/>
              </w:rPr>
              <w:t>書影本送本</w:t>
            </w:r>
            <w:proofErr w:type="gramEnd"/>
            <w:r w:rsidR="00A66EBF" w:rsidRPr="00D75C11">
              <w:rPr>
                <w:rFonts w:ascii="標楷體" w:eastAsia="標楷體" w:hAnsi="標楷體" w:cs="Times New Roman"/>
                <w:color w:val="000000" w:themeColor="text1"/>
                <w:szCs w:val="24"/>
              </w:rPr>
              <w:t>府及稅捐稽徵機關備查。</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21038A" w14:textId="0E851862"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生態保育法人設立許可事項變更之申請程序及期限。</w:t>
            </w:r>
          </w:p>
        </w:tc>
      </w:tr>
      <w:tr w:rsidR="00D75C11" w:rsidRPr="00D75C11" w14:paraId="45BA019C"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5BB47" w14:textId="62AA1B7D"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第十四條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本府依本法第四十八條及第四十九條規定，為政府捐助之生態保育法人基金</w:t>
            </w:r>
            <w:proofErr w:type="gramStart"/>
            <w:r w:rsidRPr="00D75C11">
              <w:rPr>
                <w:rFonts w:ascii="標楷體" w:eastAsia="標楷體" w:hAnsi="標楷體" w:cs="Times New Roman"/>
                <w:color w:val="000000" w:themeColor="text1"/>
                <w:szCs w:val="24"/>
              </w:rPr>
              <w:t>遴</w:t>
            </w:r>
            <w:proofErr w:type="gramEnd"/>
            <w:r w:rsidRPr="00D75C11">
              <w:rPr>
                <w:rFonts w:ascii="標楷體" w:eastAsia="標楷體" w:hAnsi="標楷體" w:cs="Times New Roman"/>
                <w:color w:val="000000" w:themeColor="text1"/>
                <w:szCs w:val="24"/>
              </w:rPr>
              <w:t>聘董事或監察人，其中應有二分之一以上由原捐助或捐贈之公法人推薦代表擔任。</w:t>
            </w:r>
          </w:p>
          <w:p w14:paraId="749F093D" w14:textId="78734986" w:rsidR="00EE29B1"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原捐助或捐贈之公法人，應於生態保育法人董事及監察人任期屆滿四個月前至二個月前之期間內，檢附推薦意見、推薦代表之同意書、基本資料及學經歷證明文件，將推薦代表函報本府</w:t>
            </w:r>
            <w:r w:rsidR="003F303D">
              <w:rPr>
                <w:rFonts w:ascii="標楷體" w:eastAsia="標楷體" w:hAnsi="標楷體" w:cs="Times New Roman" w:hint="eastAsia"/>
                <w:color w:val="000000" w:themeColor="text1"/>
                <w:szCs w:val="24"/>
              </w:rPr>
              <w:t>備查</w:t>
            </w:r>
            <w:bookmarkStart w:id="0" w:name="_GoBack"/>
            <w:bookmarkEnd w:id="0"/>
            <w:r w:rsidR="00A66EBF" w:rsidRPr="00D75C11">
              <w:rPr>
                <w:rFonts w:ascii="標楷體" w:eastAsia="標楷體" w:hAnsi="標楷體" w:cs="Times New Roman"/>
                <w:color w:val="000000" w:themeColor="text1"/>
                <w:szCs w:val="24"/>
              </w:rPr>
              <w:t>。</w:t>
            </w:r>
          </w:p>
          <w:p w14:paraId="5CC9F062" w14:textId="3931BAB9" w:rsidR="00EE29B1"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前項推薦意見，應註明推薦代表所屬下列類別：</w:t>
            </w:r>
          </w:p>
          <w:p w14:paraId="652FB02E" w14:textId="43D50CC5"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一、原捐助或捐贈公法人有關業務人員。</w:t>
            </w:r>
          </w:p>
          <w:p w14:paraId="7186B18B" w14:textId="5F57B8EE"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二、對生態保育富有研究之專家、學者。</w:t>
            </w:r>
          </w:p>
          <w:p w14:paraId="748CB00A" w14:textId="272ECDF1" w:rsidR="00A66EBF" w:rsidRPr="00D75C11" w:rsidRDefault="00030F18" w:rsidP="004732A2">
            <w:pPr>
              <w:suppressAutoHyphens/>
              <w:adjustRightInd w:val="0"/>
              <w:snapToGrid w:val="0"/>
              <w:ind w:left="240" w:hangingChars="100" w:hanging="240"/>
              <w:rPr>
                <w:rFonts w:ascii="標楷體" w:eastAsia="標楷體" w:hAnsi="標楷體"/>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三、社會公正人士。</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4A6964" w14:textId="1EFBEF65" w:rsidR="00A66EBF" w:rsidRPr="00D75C11" w:rsidRDefault="009B5FB7" w:rsidP="00B57E56">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依本法第</w:t>
            </w:r>
            <w:r w:rsidR="00830A16" w:rsidRPr="00D75C11">
              <w:rPr>
                <w:rFonts w:ascii="標楷體" w:eastAsia="標楷體" w:hAnsi="標楷體" w:hint="eastAsia"/>
                <w:color w:val="000000" w:themeColor="text1"/>
                <w:sz w:val="24"/>
                <w:szCs w:val="24"/>
              </w:rPr>
              <w:t>五十</w:t>
            </w:r>
            <w:r w:rsidRPr="00D75C11">
              <w:rPr>
                <w:rFonts w:ascii="標楷體" w:eastAsia="標楷體" w:hAnsi="標楷體" w:hint="eastAsia"/>
                <w:color w:val="000000" w:themeColor="text1"/>
                <w:sz w:val="24"/>
                <w:szCs w:val="24"/>
              </w:rPr>
              <w:t>條第二項授權</w:t>
            </w:r>
            <w:r w:rsidR="00B57E56" w:rsidRPr="00D75C11">
              <w:rPr>
                <w:rFonts w:ascii="標楷體" w:eastAsia="標楷體" w:hAnsi="標楷體" w:hint="eastAsia"/>
                <w:color w:val="000000" w:themeColor="text1"/>
                <w:sz w:val="24"/>
                <w:szCs w:val="24"/>
              </w:rPr>
              <w:t>，</w:t>
            </w:r>
            <w:r w:rsidR="00940178" w:rsidRPr="00D75C11">
              <w:rPr>
                <w:rFonts w:ascii="標楷體" w:eastAsia="標楷體" w:hAnsi="標楷體" w:hint="eastAsia"/>
                <w:color w:val="000000" w:themeColor="text1"/>
                <w:sz w:val="24"/>
                <w:szCs w:val="24"/>
              </w:rPr>
              <w:t>訂定</w:t>
            </w:r>
            <w:r w:rsidR="00A66EBF" w:rsidRPr="00D75C11">
              <w:rPr>
                <w:rFonts w:ascii="標楷體" w:eastAsia="標楷體" w:hAnsi="標楷體" w:hint="eastAsia"/>
                <w:color w:val="000000" w:themeColor="text1"/>
                <w:sz w:val="24"/>
                <w:szCs w:val="24"/>
              </w:rPr>
              <w:t>政府捐助之生態保育法人董事或監察人</w:t>
            </w:r>
            <w:proofErr w:type="gramStart"/>
            <w:r w:rsidR="00A66EBF" w:rsidRPr="00D75C11">
              <w:rPr>
                <w:rFonts w:ascii="標楷體" w:eastAsia="標楷體" w:hAnsi="標楷體" w:hint="eastAsia"/>
                <w:color w:val="000000" w:themeColor="text1"/>
                <w:sz w:val="24"/>
                <w:szCs w:val="24"/>
              </w:rPr>
              <w:t>遴</w:t>
            </w:r>
            <w:proofErr w:type="gramEnd"/>
            <w:r w:rsidR="00A66EBF" w:rsidRPr="00D75C11">
              <w:rPr>
                <w:rFonts w:ascii="標楷體" w:eastAsia="標楷體" w:hAnsi="標楷體" w:hint="eastAsia"/>
                <w:color w:val="000000" w:themeColor="text1"/>
                <w:sz w:val="24"/>
                <w:szCs w:val="24"/>
              </w:rPr>
              <w:t>聘方式</w:t>
            </w:r>
            <w:r w:rsidR="009275EA" w:rsidRPr="00D75C11">
              <w:rPr>
                <w:rFonts w:ascii="標楷體" w:eastAsia="標楷體" w:hAnsi="標楷體" w:hint="eastAsia"/>
                <w:color w:val="000000" w:themeColor="text1"/>
                <w:sz w:val="24"/>
                <w:szCs w:val="24"/>
              </w:rPr>
              <w:t>，</w:t>
            </w:r>
            <w:r w:rsidR="00B57E56" w:rsidRPr="00D75C11">
              <w:rPr>
                <w:rFonts w:ascii="標楷體" w:eastAsia="標楷體" w:hAnsi="標楷體" w:hint="eastAsia"/>
                <w:color w:val="000000" w:themeColor="text1"/>
                <w:sz w:val="24"/>
                <w:szCs w:val="24"/>
              </w:rPr>
              <w:t>及公法人推薦代表等</w:t>
            </w:r>
            <w:r w:rsidR="00A66EBF" w:rsidRPr="00D75C11">
              <w:rPr>
                <w:rFonts w:ascii="標楷體" w:eastAsia="標楷體" w:hAnsi="標楷體" w:hint="eastAsia"/>
                <w:color w:val="000000" w:themeColor="text1"/>
                <w:sz w:val="24"/>
                <w:szCs w:val="24"/>
              </w:rPr>
              <w:t>相關規定。</w:t>
            </w:r>
          </w:p>
        </w:tc>
      </w:tr>
      <w:tr w:rsidR="00A66EBF" w:rsidRPr="00D75C11" w14:paraId="001CD72B"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AE77B" w14:textId="6D4B18C9" w:rsidR="00A66EBF" w:rsidRPr="00D75C11" w:rsidRDefault="00A66EBF" w:rsidP="004732A2">
            <w:pPr>
              <w:suppressAutoHyphens/>
              <w:adjustRightInd w:val="0"/>
              <w:snapToGrid w:val="0"/>
              <w:ind w:left="240" w:hangingChars="100" w:hanging="240"/>
              <w:rPr>
                <w:rFonts w:ascii="標楷體" w:eastAsia="標楷體" w:hAnsi="標楷體"/>
                <w:color w:val="000000" w:themeColor="text1"/>
                <w:szCs w:val="24"/>
              </w:rPr>
            </w:pPr>
            <w:r w:rsidRPr="00D75C11">
              <w:rPr>
                <w:rFonts w:ascii="標楷體" w:eastAsia="標楷體" w:hAnsi="標楷體" w:cs="Times New Roman"/>
                <w:color w:val="000000" w:themeColor="text1"/>
                <w:szCs w:val="24"/>
              </w:rPr>
              <w:t>第十五條</w:t>
            </w:r>
            <w:r w:rsidR="00C12ECE"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本規則自發布日施行。</w:t>
            </w:r>
          </w:p>
        </w:tc>
        <w:tc>
          <w:tcPr>
            <w:tcW w:w="5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FF52EC" w14:textId="350A6287"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本規則之施行日期。</w:t>
            </w:r>
          </w:p>
        </w:tc>
      </w:tr>
    </w:tbl>
    <w:p w14:paraId="3444DF6B" w14:textId="77777777" w:rsidR="003B7DB1" w:rsidRPr="00D75C11" w:rsidRDefault="003B7DB1">
      <w:pPr>
        <w:rPr>
          <w:rFonts w:ascii="標楷體" w:eastAsia="標楷體" w:hAnsi="標楷體"/>
          <w:color w:val="000000" w:themeColor="text1"/>
        </w:rPr>
      </w:pPr>
    </w:p>
    <w:sectPr w:rsidR="003B7DB1" w:rsidRPr="00D75C11" w:rsidSect="00E529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C360E" w14:textId="77777777" w:rsidR="003F3EB1" w:rsidRDefault="003F3EB1" w:rsidP="00174006">
      <w:r>
        <w:separator/>
      </w:r>
    </w:p>
  </w:endnote>
  <w:endnote w:type="continuationSeparator" w:id="0">
    <w:p w14:paraId="429252E3" w14:textId="77777777" w:rsidR="003F3EB1" w:rsidRDefault="003F3EB1" w:rsidP="0017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F36BF" w14:textId="77777777" w:rsidR="003F3EB1" w:rsidRDefault="003F3EB1" w:rsidP="00174006">
      <w:r>
        <w:separator/>
      </w:r>
    </w:p>
  </w:footnote>
  <w:footnote w:type="continuationSeparator" w:id="0">
    <w:p w14:paraId="588B254C" w14:textId="77777777" w:rsidR="003F3EB1" w:rsidRDefault="003F3EB1" w:rsidP="0017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52A"/>
    <w:multiLevelType w:val="hybridMultilevel"/>
    <w:tmpl w:val="8C46F7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677DD4"/>
    <w:multiLevelType w:val="hybridMultilevel"/>
    <w:tmpl w:val="9B28DE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74206D"/>
    <w:multiLevelType w:val="hybridMultilevel"/>
    <w:tmpl w:val="0DB4FFAE"/>
    <w:lvl w:ilvl="0" w:tplc="5AAE2B56">
      <w:start w:val="1"/>
      <w:numFmt w:val="taiwaneseCountingThousand"/>
      <w:suff w:val="nothing"/>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C14CF8"/>
    <w:multiLevelType w:val="hybridMultilevel"/>
    <w:tmpl w:val="9B28DE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A14330"/>
    <w:multiLevelType w:val="hybridMultilevel"/>
    <w:tmpl w:val="673E256C"/>
    <w:lvl w:ilvl="0" w:tplc="EAC04C6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D53A9F"/>
    <w:multiLevelType w:val="hybridMultilevel"/>
    <w:tmpl w:val="738AEC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521E75"/>
    <w:multiLevelType w:val="hybridMultilevel"/>
    <w:tmpl w:val="2D72FD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756285"/>
    <w:multiLevelType w:val="hybridMultilevel"/>
    <w:tmpl w:val="22C2CC3A"/>
    <w:lvl w:ilvl="0" w:tplc="1C5AFE36">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8C915FE"/>
    <w:multiLevelType w:val="hybridMultilevel"/>
    <w:tmpl w:val="510237B0"/>
    <w:lvl w:ilvl="0" w:tplc="FAE26392">
      <w:start w:val="1"/>
      <w:numFmt w:val="taiwaneseCountingThousand"/>
      <w:suff w:val="nothing"/>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5"/>
  </w:num>
  <w:num w:numId="4">
    <w:abstractNumId w:val="7"/>
  </w:num>
  <w:num w:numId="5">
    <w:abstractNumId w:val="8"/>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B1"/>
    <w:rsid w:val="00030F18"/>
    <w:rsid w:val="000425B8"/>
    <w:rsid w:val="00047C0F"/>
    <w:rsid w:val="000C0F47"/>
    <w:rsid w:val="000D1C61"/>
    <w:rsid w:val="000E554A"/>
    <w:rsid w:val="00121CB2"/>
    <w:rsid w:val="00174006"/>
    <w:rsid w:val="00195E14"/>
    <w:rsid w:val="001D6812"/>
    <w:rsid w:val="001E7C13"/>
    <w:rsid w:val="001F4AD8"/>
    <w:rsid w:val="00215349"/>
    <w:rsid w:val="00215576"/>
    <w:rsid w:val="00236253"/>
    <w:rsid w:val="00236895"/>
    <w:rsid w:val="00264764"/>
    <w:rsid w:val="002D19CC"/>
    <w:rsid w:val="002D5C3F"/>
    <w:rsid w:val="00340F65"/>
    <w:rsid w:val="003526B5"/>
    <w:rsid w:val="003730D4"/>
    <w:rsid w:val="003B7DB1"/>
    <w:rsid w:val="003C0355"/>
    <w:rsid w:val="003D6C6D"/>
    <w:rsid w:val="003F303D"/>
    <w:rsid w:val="003F3EB1"/>
    <w:rsid w:val="00403BC7"/>
    <w:rsid w:val="00414831"/>
    <w:rsid w:val="0042027B"/>
    <w:rsid w:val="004465D3"/>
    <w:rsid w:val="004732A2"/>
    <w:rsid w:val="00474D88"/>
    <w:rsid w:val="00487497"/>
    <w:rsid w:val="00495B11"/>
    <w:rsid w:val="004963C5"/>
    <w:rsid w:val="00512689"/>
    <w:rsid w:val="00540420"/>
    <w:rsid w:val="00547B72"/>
    <w:rsid w:val="00566883"/>
    <w:rsid w:val="005A51DF"/>
    <w:rsid w:val="005A614D"/>
    <w:rsid w:val="005C01E2"/>
    <w:rsid w:val="005C22C5"/>
    <w:rsid w:val="005D02A8"/>
    <w:rsid w:val="00634163"/>
    <w:rsid w:val="00654CF3"/>
    <w:rsid w:val="00666E71"/>
    <w:rsid w:val="006836E4"/>
    <w:rsid w:val="00692839"/>
    <w:rsid w:val="0069756A"/>
    <w:rsid w:val="006B79B9"/>
    <w:rsid w:val="00752503"/>
    <w:rsid w:val="007720EE"/>
    <w:rsid w:val="007C2317"/>
    <w:rsid w:val="007D581E"/>
    <w:rsid w:val="00806962"/>
    <w:rsid w:val="00830A16"/>
    <w:rsid w:val="00890485"/>
    <w:rsid w:val="008C5CDF"/>
    <w:rsid w:val="008D1423"/>
    <w:rsid w:val="008E6475"/>
    <w:rsid w:val="009275EA"/>
    <w:rsid w:val="00940178"/>
    <w:rsid w:val="00962014"/>
    <w:rsid w:val="00994CE3"/>
    <w:rsid w:val="009B0C2D"/>
    <w:rsid w:val="009B5FB7"/>
    <w:rsid w:val="009D4E7B"/>
    <w:rsid w:val="009F1AF5"/>
    <w:rsid w:val="00A0001A"/>
    <w:rsid w:val="00A25A0F"/>
    <w:rsid w:val="00A366D3"/>
    <w:rsid w:val="00A6097A"/>
    <w:rsid w:val="00A66EBF"/>
    <w:rsid w:val="00A808DD"/>
    <w:rsid w:val="00A8109F"/>
    <w:rsid w:val="00AA37AE"/>
    <w:rsid w:val="00AE6635"/>
    <w:rsid w:val="00AF0AE2"/>
    <w:rsid w:val="00AF2E32"/>
    <w:rsid w:val="00B23F94"/>
    <w:rsid w:val="00B30A08"/>
    <w:rsid w:val="00B57E56"/>
    <w:rsid w:val="00BA696A"/>
    <w:rsid w:val="00BD45C8"/>
    <w:rsid w:val="00BD6735"/>
    <w:rsid w:val="00BE6344"/>
    <w:rsid w:val="00BF37C5"/>
    <w:rsid w:val="00C12ECE"/>
    <w:rsid w:val="00C27BEE"/>
    <w:rsid w:val="00C7239C"/>
    <w:rsid w:val="00C80D53"/>
    <w:rsid w:val="00CA7477"/>
    <w:rsid w:val="00CB763B"/>
    <w:rsid w:val="00CF504C"/>
    <w:rsid w:val="00D41845"/>
    <w:rsid w:val="00D75C11"/>
    <w:rsid w:val="00DE5946"/>
    <w:rsid w:val="00E043B3"/>
    <w:rsid w:val="00E529D7"/>
    <w:rsid w:val="00E7729E"/>
    <w:rsid w:val="00EE29B1"/>
    <w:rsid w:val="00EE4CEA"/>
    <w:rsid w:val="00F14086"/>
    <w:rsid w:val="00FA770A"/>
    <w:rsid w:val="00FC6014"/>
    <w:rsid w:val="00FF28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F0252"/>
  <w15:chartTrackingRefBased/>
  <w15:docId w15:val="{B4B28EDB-08CC-43B2-AFFA-D8F660A3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5A0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74006"/>
    <w:pPr>
      <w:tabs>
        <w:tab w:val="center" w:pos="4153"/>
        <w:tab w:val="right" w:pos="8306"/>
      </w:tabs>
      <w:snapToGrid w:val="0"/>
    </w:pPr>
    <w:rPr>
      <w:sz w:val="20"/>
      <w:szCs w:val="20"/>
    </w:rPr>
  </w:style>
  <w:style w:type="character" w:customStyle="1" w:styleId="a4">
    <w:name w:val="頁首 字元"/>
    <w:basedOn w:val="a0"/>
    <w:link w:val="a3"/>
    <w:uiPriority w:val="99"/>
    <w:rsid w:val="00174006"/>
    <w:rPr>
      <w:sz w:val="20"/>
      <w:szCs w:val="20"/>
    </w:rPr>
  </w:style>
  <w:style w:type="paragraph" w:styleId="a5">
    <w:name w:val="footer"/>
    <w:basedOn w:val="a"/>
    <w:link w:val="a6"/>
    <w:uiPriority w:val="99"/>
    <w:unhideWhenUsed/>
    <w:rsid w:val="00174006"/>
    <w:pPr>
      <w:tabs>
        <w:tab w:val="center" w:pos="4153"/>
        <w:tab w:val="right" w:pos="8306"/>
      </w:tabs>
      <w:snapToGrid w:val="0"/>
    </w:pPr>
    <w:rPr>
      <w:sz w:val="20"/>
      <w:szCs w:val="20"/>
    </w:rPr>
  </w:style>
  <w:style w:type="character" w:customStyle="1" w:styleId="a6">
    <w:name w:val="頁尾 字元"/>
    <w:basedOn w:val="a0"/>
    <w:link w:val="a5"/>
    <w:uiPriority w:val="99"/>
    <w:rsid w:val="00174006"/>
    <w:rPr>
      <w:sz w:val="20"/>
      <w:szCs w:val="20"/>
    </w:rPr>
  </w:style>
  <w:style w:type="paragraph" w:styleId="a7">
    <w:name w:val="List Paragraph"/>
    <w:basedOn w:val="a"/>
    <w:uiPriority w:val="34"/>
    <w:qFormat/>
    <w:rsid w:val="00174006"/>
    <w:pPr>
      <w:ind w:leftChars="200" w:left="480"/>
    </w:pPr>
  </w:style>
  <w:style w:type="paragraph" w:customStyle="1" w:styleId="TableParagraph">
    <w:name w:val="Table Paragraph"/>
    <w:basedOn w:val="a"/>
    <w:rsid w:val="00A25A0F"/>
    <w:pPr>
      <w:suppressAutoHyphens/>
      <w:autoSpaceDE w:val="0"/>
      <w:autoSpaceDN w:val="0"/>
      <w:spacing w:before="52"/>
      <w:textAlignment w:val="baseline"/>
    </w:pPr>
    <w:rPr>
      <w:rFonts w:ascii="SimSun" w:eastAsia="SimSun" w:hAnsi="SimSun" w:cs="SimSun"/>
      <w:kern w:val="0"/>
      <w:sz w:val="22"/>
    </w:rPr>
  </w:style>
  <w:style w:type="paragraph" w:styleId="a8">
    <w:name w:val="Balloon Text"/>
    <w:basedOn w:val="a"/>
    <w:link w:val="a9"/>
    <w:uiPriority w:val="99"/>
    <w:semiHidden/>
    <w:unhideWhenUsed/>
    <w:rsid w:val="00340F6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40F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6D4D-402B-499D-B9BA-506A2F98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鍾秉宸</dc:creator>
  <cp:keywords/>
  <dc:description/>
  <cp:lastModifiedBy>鍾秉宸</cp:lastModifiedBy>
  <cp:revision>7</cp:revision>
  <dcterms:created xsi:type="dcterms:W3CDTF">2026-04-16T09:42:00Z</dcterms:created>
  <dcterms:modified xsi:type="dcterms:W3CDTF">2026-05-28T07:43:00Z</dcterms:modified>
</cp:coreProperties>
</file>